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05" w:rsidRDefault="00A343B6" w:rsidP="00B17E05">
      <w:pPr>
        <w:rPr>
          <w:b/>
          <w:sz w:val="28"/>
          <w:szCs w:val="28"/>
        </w:rPr>
      </w:pPr>
      <w:r w:rsidRPr="00B17E0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832EF" wp14:editId="23D6B7AC">
                <wp:simplePos x="0" y="0"/>
                <wp:positionH relativeFrom="column">
                  <wp:posOffset>-114935</wp:posOffset>
                </wp:positionH>
                <wp:positionV relativeFrom="paragraph">
                  <wp:posOffset>-1003300</wp:posOffset>
                </wp:positionV>
                <wp:extent cx="6457950" cy="8953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727" w:rsidRPr="00A343B6" w:rsidRDefault="0016400C" w:rsidP="00267727">
                            <w:pPr>
                              <w:pStyle w:val="Position"/>
                              <w:rPr>
                                <w:rFonts w:ascii="Bookman Old Style" w:hAnsi="Bookman Old Style"/>
                                <w:b w:val="0"/>
                                <w:color w:val="A2C7EB"/>
                                <w:sz w:val="52"/>
                                <w:szCs w:val="52"/>
                              </w:rPr>
                            </w:pPr>
                            <w:r w:rsidRPr="00F0053F">
                              <w:rPr>
                                <w:rFonts w:ascii="Bookman Old Style" w:hAnsi="Bookman Old Style"/>
                                <w:b w:val="0"/>
                                <w:color w:val="A2C7EB"/>
                                <w:sz w:val="52"/>
                                <w:szCs w:val="52"/>
                                <w:lang w:val="en-AU"/>
                              </w:rPr>
                              <w:t>Is Self-Managed Super Right F</w:t>
                            </w:r>
                            <w:r w:rsidR="000A0B3F" w:rsidRPr="00F0053F">
                              <w:rPr>
                                <w:rFonts w:ascii="Bookman Old Style" w:hAnsi="Bookman Old Style"/>
                                <w:b w:val="0"/>
                                <w:color w:val="A2C7EB"/>
                                <w:sz w:val="52"/>
                                <w:szCs w:val="52"/>
                                <w:lang w:val="en-AU"/>
                              </w:rPr>
                              <w:t>or You?</w:t>
                            </w:r>
                          </w:p>
                          <w:p w:rsidR="00B17E05" w:rsidRPr="00DC4472" w:rsidRDefault="000A0B3F" w:rsidP="00DC4472">
                            <w:pPr>
                              <w:pStyle w:val="Position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C4472">
                              <w:rPr>
                                <w:color w:val="FFFFFF"/>
                                <w:sz w:val="20"/>
                                <w:szCs w:val="20"/>
                              </w:rPr>
                              <w:t>Allan Meincke</w:t>
                            </w:r>
                            <w:r w:rsidR="00CB1C73" w:rsidRPr="00DC4472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B. Ed, Dip FS (FP) SMSF Accredited Adviser</w:t>
                            </w:r>
                          </w:p>
                          <w:p w:rsidR="00CB1C73" w:rsidRPr="00F20DA4" w:rsidRDefault="00CB1C73" w:rsidP="00267727">
                            <w:pPr>
                              <w:pStyle w:val="Position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:rsidR="00B17E05" w:rsidRPr="00F9486C" w:rsidRDefault="00B17E05" w:rsidP="00B17E05">
                            <w:pPr>
                              <w:rPr>
                                <w:color w:val="FFFFFF"/>
                                <w:sz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4832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.05pt;margin-top:-79pt;width:508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5z8sw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" filled="f" stroked="f">
                <v:textbox>
                  <w:txbxContent>
                    <w:p w:rsidR="00267727" w:rsidRPr="00A343B6" w:rsidRDefault="0016400C" w:rsidP="00267727">
                      <w:pPr>
                        <w:pStyle w:val="Position"/>
                        <w:rPr>
                          <w:rFonts w:ascii="Bookman Old Style" w:hAnsi="Bookman Old Style"/>
                          <w:b w:val="0"/>
                          <w:color w:val="A2C7EB"/>
                          <w:sz w:val="52"/>
                          <w:szCs w:val="52"/>
                        </w:rPr>
                      </w:pPr>
                      <w:r w:rsidRPr="00F0053F">
                        <w:rPr>
                          <w:rFonts w:ascii="Bookman Old Style" w:hAnsi="Bookman Old Style"/>
                          <w:b w:val="0"/>
                          <w:color w:val="A2C7EB"/>
                          <w:sz w:val="52"/>
                          <w:szCs w:val="52"/>
                          <w:lang w:val="en-AU"/>
                        </w:rPr>
                        <w:t>Is Self-Managed Super Right F</w:t>
                      </w:r>
                      <w:r w:rsidR="000A0B3F" w:rsidRPr="00F0053F">
                        <w:rPr>
                          <w:rFonts w:ascii="Bookman Old Style" w:hAnsi="Bookman Old Style"/>
                          <w:b w:val="0"/>
                          <w:color w:val="A2C7EB"/>
                          <w:sz w:val="52"/>
                          <w:szCs w:val="52"/>
                          <w:lang w:val="en-AU"/>
                        </w:rPr>
                        <w:t>or You?</w:t>
                      </w:r>
                    </w:p>
                    <w:p w:rsidR="00B17E05" w:rsidRPr="00DC4472" w:rsidRDefault="000A0B3F" w:rsidP="00DC4472">
                      <w:pPr>
                        <w:pStyle w:val="Position"/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  <w:r w:rsidRPr="00DC4472">
                        <w:rPr>
                          <w:color w:val="FFFFFF"/>
                          <w:sz w:val="20"/>
                          <w:szCs w:val="20"/>
                        </w:rPr>
                        <w:t>Allan Meincke</w:t>
                      </w:r>
                      <w:r w:rsidR="00CB1C73" w:rsidRPr="00DC4472">
                        <w:rPr>
                          <w:color w:val="FFFFFF"/>
                          <w:sz w:val="20"/>
                          <w:szCs w:val="20"/>
                        </w:rPr>
                        <w:t xml:space="preserve"> B. Ed, Dip FS (FP) SMSF Accredited Adviser</w:t>
                      </w:r>
                    </w:p>
                    <w:p w:rsidR="00CB1C73" w:rsidRPr="00F20DA4" w:rsidRDefault="00CB1C73" w:rsidP="00267727">
                      <w:pPr>
                        <w:pStyle w:val="Position"/>
                        <w:rPr>
                          <w:color w:val="FFFFFF"/>
                          <w:sz w:val="32"/>
                          <w:szCs w:val="32"/>
                        </w:rPr>
                      </w:pPr>
                    </w:p>
                    <w:p w:rsidR="00B17E05" w:rsidRPr="00F9486C" w:rsidRDefault="00B17E05" w:rsidP="00B17E05">
                      <w:pPr>
                        <w:rPr>
                          <w:color w:val="FFFFFF"/>
                          <w:sz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D6A" w:rsidRPr="00B17E05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57485D" wp14:editId="1C7FE796">
            <wp:simplePos x="0" y="0"/>
            <wp:positionH relativeFrom="column">
              <wp:posOffset>-924560</wp:posOffset>
            </wp:positionH>
            <wp:positionV relativeFrom="paragraph">
              <wp:posOffset>-1241425</wp:posOffset>
            </wp:positionV>
            <wp:extent cx="7820025" cy="2302510"/>
            <wp:effectExtent l="0" t="0" r="9525" b="2540"/>
            <wp:wrapNone/>
            <wp:docPr id="4" name="Picture 4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6" b="4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E05" w:rsidRPr="00B17E05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B141CD3" wp14:editId="5DA2A816">
            <wp:simplePos x="0" y="0"/>
            <wp:positionH relativeFrom="column">
              <wp:posOffset>-3564890</wp:posOffset>
            </wp:positionH>
            <wp:positionV relativeFrom="paragraph">
              <wp:posOffset>412750</wp:posOffset>
            </wp:positionV>
            <wp:extent cx="10010140" cy="304800"/>
            <wp:effectExtent l="0" t="0" r="0" b="0"/>
            <wp:wrapNone/>
            <wp:docPr id="5" name="Picture 5" descr="Footer_With Logo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oter_With Logo.ps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1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E05" w:rsidRDefault="00B17E05" w:rsidP="00B17E05">
      <w:pPr>
        <w:rPr>
          <w:b/>
          <w:sz w:val="28"/>
          <w:szCs w:val="28"/>
        </w:rPr>
      </w:pPr>
    </w:p>
    <w:p w:rsidR="00B17E05" w:rsidRDefault="00B17E05" w:rsidP="00B17E05">
      <w:pPr>
        <w:rPr>
          <w:b/>
          <w:sz w:val="28"/>
          <w:szCs w:val="28"/>
        </w:rPr>
      </w:pPr>
    </w:p>
    <w:p w:rsidR="00B17E05" w:rsidRDefault="002F43E5" w:rsidP="00B17E0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paragraph">
                  <wp:posOffset>101600</wp:posOffset>
                </wp:positionV>
                <wp:extent cx="1514475" cy="34036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3E5" w:rsidRDefault="002F43E5">
                            <w:r>
                              <w:rPr>
                                <w:rFonts w:ascii="Bookman Old Style" w:hAnsi="Bookman Old Style"/>
                                <w:color w:val="FFFFFF" w:themeColor="background1"/>
                              </w:rPr>
                              <w:t>Infinity Wealth Partners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98.9pt;margin-top:8pt;width:119.25pt;height:26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" filled="f" stroked="f" strokeweight=".5pt">
                <v:textbox>
                  <w:txbxContent>
                    <w:p w:rsidR="002F43E5" w:rsidRDefault="002F43E5">
                      <w:r>
                        <w:rPr>
                          <w:rFonts w:ascii="Bookman Old Style" w:hAnsi="Bookman Old Style"/>
                          <w:color w:val="FFFFFF" w:themeColor="background1"/>
                        </w:rPr>
                        <w:t>Infinity Wealth Partners</w:t>
                      </w:r>
                    </w:p>
                  </w:txbxContent>
                </v:textbox>
              </v:shape>
            </w:pict>
          </mc:Fallback>
        </mc:AlternateContent>
      </w:r>
    </w:p>
    <w:p w:rsidR="00B17E05" w:rsidRDefault="00B17E05" w:rsidP="00B17E05">
      <w:pPr>
        <w:rPr>
          <w:b/>
          <w:sz w:val="28"/>
          <w:szCs w:val="28"/>
        </w:rPr>
      </w:pPr>
    </w:p>
    <w:p w:rsidR="00B17E05" w:rsidRDefault="00B17E05" w:rsidP="00B17E05">
      <w:pPr>
        <w:rPr>
          <w:b/>
          <w:sz w:val="28"/>
          <w:szCs w:val="28"/>
        </w:rPr>
      </w:pPr>
    </w:p>
    <w:p w:rsidR="00CB1C73" w:rsidRPr="00CB1C73" w:rsidRDefault="000A0B3F" w:rsidP="00CB1C73">
      <w:pPr>
        <w:spacing w:before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Is Self-Managed Super Right For You?</w:t>
      </w:r>
    </w:p>
    <w:p w:rsidR="00C14D6A" w:rsidRDefault="000A0B3F" w:rsidP="00CB1C73">
      <w:pPr>
        <w:autoSpaceDE w:val="0"/>
        <w:autoSpaceDN w:val="0"/>
        <w:snapToGrid w:val="0"/>
        <w:spacing w:before="24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>This is, and has been, by far the fastest growing area of the Australian Superannuation market over recent y</w:t>
      </w:r>
      <w:r w:rsidR="004527B6">
        <w:rPr>
          <w:rFonts w:cs="Arial"/>
          <w:sz w:val="20"/>
          <w:szCs w:val="20"/>
          <w:lang w:eastAsia="ja-JP"/>
        </w:rPr>
        <w:t xml:space="preserve">ears. </w:t>
      </w:r>
      <w:bookmarkStart w:id="0" w:name="_GoBack"/>
      <w:bookmarkEnd w:id="0"/>
      <w:r w:rsidR="004527B6">
        <w:rPr>
          <w:rFonts w:cs="Arial"/>
          <w:sz w:val="20"/>
          <w:szCs w:val="20"/>
          <w:lang w:eastAsia="ja-JP"/>
        </w:rPr>
        <w:t>Many people talk about it.</w:t>
      </w:r>
      <w:r>
        <w:rPr>
          <w:rFonts w:cs="Arial"/>
          <w:sz w:val="20"/>
          <w:szCs w:val="20"/>
          <w:lang w:eastAsia="ja-JP"/>
        </w:rPr>
        <w:t xml:space="preserve"> </w:t>
      </w:r>
      <w:r w:rsidR="004527B6">
        <w:rPr>
          <w:rFonts w:cs="Arial"/>
          <w:sz w:val="20"/>
          <w:szCs w:val="20"/>
          <w:lang w:eastAsia="ja-JP"/>
        </w:rPr>
        <w:t>Some have it. O</w:t>
      </w:r>
      <w:r>
        <w:rPr>
          <w:rFonts w:cs="Arial"/>
          <w:sz w:val="20"/>
          <w:szCs w:val="20"/>
          <w:lang w:eastAsia="ja-JP"/>
        </w:rPr>
        <w:t>thers are setting it up</w:t>
      </w:r>
      <w:r w:rsidR="004527B6">
        <w:rPr>
          <w:rFonts w:cs="Arial"/>
          <w:sz w:val="20"/>
          <w:szCs w:val="20"/>
          <w:lang w:eastAsia="ja-JP"/>
        </w:rPr>
        <w:t>. O</w:t>
      </w:r>
      <w:r>
        <w:rPr>
          <w:rFonts w:cs="Arial"/>
          <w:sz w:val="20"/>
          <w:szCs w:val="20"/>
          <w:lang w:eastAsia="ja-JP"/>
        </w:rPr>
        <w:t>thers wish they knew if they should or shouldn’t have it.</w:t>
      </w:r>
    </w:p>
    <w:p w:rsidR="000A0B3F" w:rsidRDefault="000A0B3F" w:rsidP="00CB1C73">
      <w:pPr>
        <w:autoSpaceDE w:val="0"/>
        <w:autoSpaceDN w:val="0"/>
        <w:snapToGrid w:val="0"/>
        <w:spacing w:before="240" w:after="20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 xml:space="preserve">Let’s start with the question: </w:t>
      </w:r>
      <w:r w:rsidRPr="006B519B">
        <w:rPr>
          <w:rFonts w:cs="Arial"/>
          <w:b/>
          <w:sz w:val="20"/>
          <w:szCs w:val="20"/>
          <w:lang w:eastAsia="ja-JP"/>
        </w:rPr>
        <w:t>What is a Self-Managed Superannuation Fund?</w:t>
      </w:r>
      <w:r>
        <w:rPr>
          <w:rFonts w:cs="Arial"/>
          <w:sz w:val="20"/>
          <w:szCs w:val="20"/>
          <w:lang w:eastAsia="ja-JP"/>
        </w:rPr>
        <w:t xml:space="preserve"> Simply put, it’s a super fund run by and through a trust where the owners/members have the choice to be either individual trustees or set up a company as a trustee and be directors of that company.</w:t>
      </w:r>
    </w:p>
    <w:p w:rsidR="006B519B" w:rsidRDefault="00490A6A" w:rsidP="00C14D6A">
      <w:pPr>
        <w:autoSpaceDE w:val="0"/>
        <w:autoSpaceDN w:val="0"/>
        <w:snapToGrid w:val="0"/>
        <w:spacing w:before="120" w:after="20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>So why do many Australians desire a Self-Managed Superannuation Fund? It usually all starts with the great Australian dream … to own their own home and build a property portfolio. So the main r</w:t>
      </w:r>
      <w:r w:rsidR="00885F9E">
        <w:rPr>
          <w:rFonts w:cs="Arial"/>
          <w:sz w:val="20"/>
          <w:szCs w:val="20"/>
          <w:lang w:eastAsia="ja-JP"/>
        </w:rPr>
        <w:t>eason many Australians turn to Self-Managed S</w:t>
      </w:r>
      <w:r>
        <w:rPr>
          <w:rFonts w:cs="Arial"/>
          <w:sz w:val="20"/>
          <w:szCs w:val="20"/>
          <w:lang w:eastAsia="ja-JP"/>
        </w:rPr>
        <w:t>uper is “</w:t>
      </w:r>
      <w:r w:rsidRPr="00490A6A">
        <w:rPr>
          <w:rFonts w:cs="Arial"/>
          <w:b/>
          <w:sz w:val="20"/>
          <w:szCs w:val="20"/>
          <w:lang w:eastAsia="ja-JP"/>
        </w:rPr>
        <w:t>Flexibility and Control</w:t>
      </w:r>
      <w:r w:rsidR="00F17E8F">
        <w:rPr>
          <w:rFonts w:cs="Arial"/>
          <w:sz w:val="20"/>
          <w:szCs w:val="20"/>
          <w:lang w:eastAsia="ja-JP"/>
        </w:rPr>
        <w:t>”. Self-Managed S</w:t>
      </w:r>
      <w:r>
        <w:rPr>
          <w:rFonts w:cs="Arial"/>
          <w:sz w:val="20"/>
          <w:szCs w:val="20"/>
          <w:lang w:eastAsia="ja-JP"/>
        </w:rPr>
        <w:t>uper provides the flexibility to purchase direct property through the fund and enables the members/directors to have a level of control over their superannuation assets.</w:t>
      </w:r>
    </w:p>
    <w:p w:rsidR="00490A6A" w:rsidRDefault="00490A6A" w:rsidP="00C14D6A">
      <w:pPr>
        <w:autoSpaceDE w:val="0"/>
        <w:autoSpaceDN w:val="0"/>
        <w:snapToGrid w:val="0"/>
        <w:spacing w:before="120" w:after="20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 xml:space="preserve">What’s involved in setting up a Self-Managed Super Fund? In the first instance, do you have enough assets, time and skills to run your own super fund? Operation </w:t>
      </w:r>
      <w:r w:rsidR="00873D57">
        <w:rPr>
          <w:rFonts w:cs="Arial"/>
          <w:sz w:val="20"/>
          <w:szCs w:val="20"/>
          <w:lang w:eastAsia="ja-JP"/>
        </w:rPr>
        <w:t xml:space="preserve">of </w:t>
      </w:r>
      <w:r w:rsidR="00F17E8F">
        <w:rPr>
          <w:rFonts w:cs="Arial"/>
          <w:sz w:val="20"/>
          <w:szCs w:val="20"/>
          <w:lang w:eastAsia="ja-JP"/>
        </w:rPr>
        <w:t>a</w:t>
      </w:r>
      <w:r>
        <w:rPr>
          <w:rFonts w:cs="Arial"/>
          <w:sz w:val="20"/>
          <w:szCs w:val="20"/>
          <w:lang w:eastAsia="ja-JP"/>
        </w:rPr>
        <w:t xml:space="preserve"> SMSF means you are </w:t>
      </w:r>
      <w:r w:rsidR="004527B6" w:rsidRPr="00065122">
        <w:rPr>
          <w:rFonts w:cs="Arial"/>
          <w:sz w:val="20"/>
          <w:szCs w:val="20"/>
          <w:lang w:eastAsia="ja-JP"/>
        </w:rPr>
        <w:t>in control of</w:t>
      </w:r>
      <w:r w:rsidRPr="00065122">
        <w:rPr>
          <w:rFonts w:cs="Arial"/>
          <w:sz w:val="20"/>
          <w:szCs w:val="20"/>
          <w:lang w:eastAsia="ja-JP"/>
        </w:rPr>
        <w:t xml:space="preserve"> the fund </w:t>
      </w:r>
      <w:r w:rsidR="004527B6" w:rsidRPr="00065122">
        <w:rPr>
          <w:rFonts w:cs="Arial"/>
          <w:sz w:val="20"/>
          <w:szCs w:val="20"/>
          <w:lang w:eastAsia="ja-JP"/>
        </w:rPr>
        <w:t>however, there are</w:t>
      </w:r>
      <w:r w:rsidR="00065122" w:rsidRPr="00065122">
        <w:rPr>
          <w:rFonts w:cs="Arial"/>
          <w:sz w:val="20"/>
          <w:szCs w:val="20"/>
          <w:lang w:eastAsia="ja-JP"/>
        </w:rPr>
        <w:t xml:space="preserve"> </w:t>
      </w:r>
      <w:r w:rsidR="004527B6" w:rsidRPr="00065122">
        <w:rPr>
          <w:rFonts w:cs="Arial"/>
          <w:sz w:val="20"/>
          <w:szCs w:val="20"/>
          <w:lang w:eastAsia="ja-JP"/>
        </w:rPr>
        <w:t>stringent legal rules to follow and your Financial Adviser can inform you of these.</w:t>
      </w:r>
    </w:p>
    <w:p w:rsidR="0025110E" w:rsidRDefault="0025110E" w:rsidP="00C14D6A">
      <w:pPr>
        <w:autoSpaceDE w:val="0"/>
        <w:autoSpaceDN w:val="0"/>
        <w:snapToGrid w:val="0"/>
        <w:spacing w:before="120" w:after="20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>It is important to consider whether you have enough sup</w:t>
      </w:r>
      <w:r w:rsidR="00F17E8F">
        <w:rPr>
          <w:rFonts w:cs="Arial"/>
          <w:sz w:val="20"/>
          <w:szCs w:val="20"/>
          <w:lang w:eastAsia="ja-JP"/>
        </w:rPr>
        <w:t>er savings to make setting up a</w:t>
      </w:r>
      <w:r>
        <w:rPr>
          <w:rFonts w:cs="Arial"/>
          <w:sz w:val="20"/>
          <w:szCs w:val="20"/>
          <w:lang w:eastAsia="ja-JP"/>
        </w:rPr>
        <w:t xml:space="preserve"> SMSF viable. These costs will vary significantly depending on how and who sets up the fund. As a general rule of thumb, </w:t>
      </w:r>
      <w:r w:rsidR="00065122">
        <w:rPr>
          <w:rFonts w:cs="Arial"/>
          <w:sz w:val="20"/>
          <w:szCs w:val="20"/>
          <w:lang w:eastAsia="ja-JP"/>
        </w:rPr>
        <w:t>it is recommended that you have</w:t>
      </w:r>
      <w:r>
        <w:rPr>
          <w:rFonts w:cs="Arial"/>
          <w:sz w:val="20"/>
          <w:szCs w:val="20"/>
          <w:lang w:eastAsia="ja-JP"/>
        </w:rPr>
        <w:t xml:space="preserve"> in excess of $200,000. Personally I like to err on the side of caution and encourage clients to aim for $250,000 as the starting benchmark.</w:t>
      </w:r>
    </w:p>
    <w:p w:rsidR="0025110E" w:rsidRDefault="0025110E" w:rsidP="00C14D6A">
      <w:pPr>
        <w:autoSpaceDE w:val="0"/>
        <w:autoSpaceDN w:val="0"/>
        <w:snapToGrid w:val="0"/>
        <w:spacing w:before="120" w:after="20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 xml:space="preserve">Something else to consider is keeping up to date with the tax laws and understanding the risks. </w:t>
      </w:r>
      <w:r w:rsidR="00065122">
        <w:rPr>
          <w:rFonts w:cs="Arial"/>
          <w:sz w:val="20"/>
          <w:szCs w:val="20"/>
          <w:lang w:eastAsia="ja-JP"/>
        </w:rPr>
        <w:t>It is recommended to</w:t>
      </w:r>
      <w:r w:rsidR="005E4D08">
        <w:rPr>
          <w:rFonts w:cs="Arial"/>
          <w:sz w:val="20"/>
          <w:szCs w:val="20"/>
          <w:lang w:eastAsia="ja-JP"/>
        </w:rPr>
        <w:t xml:space="preserve"> balance the level of risk again</w:t>
      </w:r>
      <w:r w:rsidR="00F17E8F">
        <w:rPr>
          <w:rFonts w:cs="Arial"/>
          <w:sz w:val="20"/>
          <w:szCs w:val="20"/>
          <w:lang w:eastAsia="ja-JP"/>
        </w:rPr>
        <w:t>st</w:t>
      </w:r>
      <w:r w:rsidR="005E4D08">
        <w:rPr>
          <w:rFonts w:cs="Arial"/>
          <w:sz w:val="20"/>
          <w:szCs w:val="20"/>
          <w:lang w:eastAsia="ja-JP"/>
        </w:rPr>
        <w:t xml:space="preserve"> the anticipated and actual financial return. In addition to this, you must ensure your super investments are legal.</w:t>
      </w:r>
    </w:p>
    <w:p w:rsidR="006A79AD" w:rsidRDefault="005E4D08" w:rsidP="006A79AD">
      <w:pPr>
        <w:autoSpaceDE w:val="0"/>
        <w:autoSpaceDN w:val="0"/>
        <w:snapToGrid w:val="0"/>
        <w:spacing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 xml:space="preserve">In order to manage the associated investment risk effectively, it is recommended </w:t>
      </w:r>
      <w:r w:rsidR="006A79AD">
        <w:rPr>
          <w:rFonts w:cs="Arial"/>
          <w:sz w:val="20"/>
          <w:szCs w:val="20"/>
          <w:lang w:eastAsia="ja-JP"/>
        </w:rPr>
        <w:t xml:space="preserve">that you consider three items: </w:t>
      </w:r>
    </w:p>
    <w:p w:rsidR="006A79AD" w:rsidRDefault="006A79AD" w:rsidP="006A79AD">
      <w:pPr>
        <w:autoSpaceDE w:val="0"/>
        <w:autoSpaceDN w:val="0"/>
        <w:snapToGrid w:val="0"/>
        <w:spacing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>1) Y</w:t>
      </w:r>
      <w:r w:rsidR="005E4D08">
        <w:rPr>
          <w:rFonts w:cs="Arial"/>
          <w:sz w:val="20"/>
          <w:szCs w:val="20"/>
          <w:lang w:eastAsia="ja-JP"/>
        </w:rPr>
        <w:t xml:space="preserve">our intended retirement </w:t>
      </w:r>
      <w:r>
        <w:rPr>
          <w:rFonts w:cs="Arial"/>
          <w:sz w:val="20"/>
          <w:szCs w:val="20"/>
          <w:lang w:eastAsia="ja-JP"/>
        </w:rPr>
        <w:t>age and date;</w:t>
      </w:r>
    </w:p>
    <w:p w:rsidR="006A79AD" w:rsidRDefault="006A79AD" w:rsidP="006A79AD">
      <w:pPr>
        <w:autoSpaceDE w:val="0"/>
        <w:autoSpaceDN w:val="0"/>
        <w:snapToGrid w:val="0"/>
        <w:spacing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>2</w:t>
      </w:r>
      <w:r w:rsidR="005E4D08">
        <w:rPr>
          <w:rFonts w:cs="Arial"/>
          <w:sz w:val="20"/>
          <w:szCs w:val="20"/>
          <w:lang w:eastAsia="ja-JP"/>
        </w:rPr>
        <w:t xml:space="preserve">) </w:t>
      </w:r>
      <w:r>
        <w:rPr>
          <w:rFonts w:cs="Arial"/>
          <w:sz w:val="20"/>
          <w:szCs w:val="20"/>
          <w:lang w:eastAsia="ja-JP"/>
        </w:rPr>
        <w:t>The</w:t>
      </w:r>
      <w:r w:rsidR="005E4D08">
        <w:rPr>
          <w:rFonts w:cs="Arial"/>
          <w:sz w:val="20"/>
          <w:szCs w:val="20"/>
          <w:lang w:eastAsia="ja-JP"/>
        </w:rPr>
        <w:t xml:space="preserve"> level of risk with </w:t>
      </w:r>
      <w:r>
        <w:rPr>
          <w:rFonts w:cs="Arial"/>
          <w:sz w:val="20"/>
          <w:szCs w:val="20"/>
          <w:lang w:eastAsia="ja-JP"/>
        </w:rPr>
        <w:t>which you are comfortable; and</w:t>
      </w:r>
    </w:p>
    <w:p w:rsidR="005E4D08" w:rsidRDefault="006A79AD" w:rsidP="006A79AD">
      <w:pPr>
        <w:autoSpaceDE w:val="0"/>
        <w:autoSpaceDN w:val="0"/>
        <w:snapToGrid w:val="0"/>
        <w:spacing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>3) T</w:t>
      </w:r>
      <w:r w:rsidR="005E4D08">
        <w:rPr>
          <w:rFonts w:cs="Arial"/>
          <w:sz w:val="20"/>
          <w:szCs w:val="20"/>
          <w:lang w:eastAsia="ja-JP"/>
        </w:rPr>
        <w:t>he objectives or goals for your fund.</w:t>
      </w:r>
    </w:p>
    <w:p w:rsidR="006A79AD" w:rsidRDefault="006A79AD" w:rsidP="006A79AD">
      <w:pPr>
        <w:autoSpaceDE w:val="0"/>
        <w:autoSpaceDN w:val="0"/>
        <w:snapToGrid w:val="0"/>
        <w:spacing w:line="276" w:lineRule="auto"/>
        <w:jc w:val="both"/>
        <w:rPr>
          <w:rFonts w:cs="Arial"/>
          <w:sz w:val="20"/>
          <w:szCs w:val="20"/>
          <w:lang w:eastAsia="ja-JP"/>
        </w:rPr>
      </w:pPr>
    </w:p>
    <w:p w:rsidR="00873D57" w:rsidRDefault="0025110E" w:rsidP="00065122">
      <w:pPr>
        <w:autoSpaceDE w:val="0"/>
        <w:autoSpaceDN w:val="0"/>
        <w:snapToGrid w:val="0"/>
        <w:spacing w:after="200"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 xml:space="preserve">So, </w:t>
      </w:r>
      <w:r w:rsidR="006A79AD">
        <w:rPr>
          <w:rFonts w:cs="Arial"/>
          <w:sz w:val="20"/>
          <w:szCs w:val="20"/>
          <w:lang w:eastAsia="ja-JP"/>
        </w:rPr>
        <w:t>i</w:t>
      </w:r>
      <w:r w:rsidR="00873D57">
        <w:rPr>
          <w:rFonts w:cs="Arial"/>
          <w:sz w:val="20"/>
          <w:szCs w:val="20"/>
          <w:lang w:eastAsia="ja-JP"/>
        </w:rPr>
        <w:t xml:space="preserve">f </w:t>
      </w:r>
      <w:r>
        <w:rPr>
          <w:rFonts w:cs="Arial"/>
          <w:sz w:val="20"/>
          <w:szCs w:val="20"/>
          <w:lang w:eastAsia="ja-JP"/>
        </w:rPr>
        <w:t xml:space="preserve">you’re still reading and </w:t>
      </w:r>
      <w:r w:rsidR="00873D57">
        <w:rPr>
          <w:rFonts w:cs="Arial"/>
          <w:sz w:val="20"/>
          <w:szCs w:val="20"/>
          <w:lang w:eastAsia="ja-JP"/>
        </w:rPr>
        <w:t xml:space="preserve">the idea of Self-Managed Super appeals to you </w:t>
      </w:r>
      <w:r w:rsidR="005E4D08">
        <w:rPr>
          <w:rFonts w:cs="Arial"/>
          <w:sz w:val="20"/>
          <w:szCs w:val="20"/>
          <w:lang w:eastAsia="ja-JP"/>
        </w:rPr>
        <w:t xml:space="preserve">but </w:t>
      </w:r>
      <w:r w:rsidR="00873D57">
        <w:rPr>
          <w:rFonts w:cs="Arial"/>
          <w:sz w:val="20"/>
          <w:szCs w:val="20"/>
          <w:lang w:eastAsia="ja-JP"/>
        </w:rPr>
        <w:t>you don’t have the time or the knowledge and skills required to ensure the fund is maintained in a legal and compliant manner, there is still a</w:t>
      </w:r>
      <w:r>
        <w:rPr>
          <w:rFonts w:cs="Arial"/>
          <w:sz w:val="20"/>
          <w:szCs w:val="20"/>
          <w:lang w:eastAsia="ja-JP"/>
        </w:rPr>
        <w:t xml:space="preserve"> way </w:t>
      </w:r>
      <w:r w:rsidR="005E4D08">
        <w:rPr>
          <w:rFonts w:cs="Arial"/>
          <w:sz w:val="20"/>
          <w:szCs w:val="20"/>
          <w:lang w:eastAsia="ja-JP"/>
        </w:rPr>
        <w:t xml:space="preserve">forward … </w:t>
      </w:r>
      <w:r>
        <w:rPr>
          <w:rFonts w:cs="Arial"/>
          <w:sz w:val="20"/>
          <w:szCs w:val="20"/>
          <w:lang w:eastAsia="ja-JP"/>
        </w:rPr>
        <w:t>for you to proceed and access the benefits of “Flexibility and Control” by investing your super funds in direct property.</w:t>
      </w:r>
    </w:p>
    <w:p w:rsidR="00DA2110" w:rsidRDefault="00DA2110" w:rsidP="00DA2110">
      <w:pPr>
        <w:autoSpaceDE w:val="0"/>
        <w:autoSpaceDN w:val="0"/>
        <w:snapToGrid w:val="0"/>
        <w:spacing w:line="276" w:lineRule="auto"/>
        <w:jc w:val="both"/>
        <w:rPr>
          <w:rFonts w:cs="Arial"/>
          <w:sz w:val="20"/>
          <w:szCs w:val="20"/>
          <w:lang w:eastAsia="ja-JP"/>
        </w:rPr>
      </w:pPr>
      <w:r>
        <w:rPr>
          <w:rFonts w:cs="Arial"/>
          <w:sz w:val="20"/>
          <w:szCs w:val="20"/>
          <w:lang w:eastAsia="ja-JP"/>
        </w:rPr>
        <w:t xml:space="preserve">You can achieve this with the help of your Financial Adviser in conjunction with a </w:t>
      </w:r>
      <w:r w:rsidR="006A79AD">
        <w:rPr>
          <w:rFonts w:cs="Arial"/>
          <w:sz w:val="20"/>
          <w:szCs w:val="20"/>
          <w:lang w:eastAsia="ja-JP"/>
        </w:rPr>
        <w:t>S</w:t>
      </w:r>
      <w:r>
        <w:rPr>
          <w:rFonts w:cs="Arial"/>
          <w:sz w:val="20"/>
          <w:szCs w:val="20"/>
          <w:lang w:eastAsia="ja-JP"/>
        </w:rPr>
        <w:t>pecialist Accountant. How does this work?</w:t>
      </w:r>
    </w:p>
    <w:p w:rsidR="004527B6" w:rsidRDefault="004527B6" w:rsidP="00C14D6A">
      <w:pPr>
        <w:rPr>
          <w:b/>
          <w:sz w:val="22"/>
          <w:szCs w:val="22"/>
        </w:rPr>
      </w:pPr>
    </w:p>
    <w:p w:rsidR="00554681" w:rsidRDefault="004527B6" w:rsidP="00AE386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Find out today … </w:t>
      </w:r>
      <w:r w:rsidR="00DA2110">
        <w:rPr>
          <w:b/>
          <w:sz w:val="22"/>
          <w:szCs w:val="22"/>
        </w:rPr>
        <w:t xml:space="preserve">Call us on (07) 3162 9344 or email us at </w:t>
      </w:r>
      <w:hyperlink r:id="rId8" w:history="1">
        <w:r w:rsidR="00DA2110" w:rsidRPr="00147723">
          <w:rPr>
            <w:rStyle w:val="Hyperlink"/>
            <w:b/>
            <w:sz w:val="22"/>
            <w:szCs w:val="22"/>
          </w:rPr>
          <w:t>admin.iwp@hillross.com.au</w:t>
        </w:r>
      </w:hyperlink>
      <w:r w:rsidR="00DA2110">
        <w:rPr>
          <w:b/>
          <w:sz w:val="22"/>
          <w:szCs w:val="22"/>
        </w:rPr>
        <w:t xml:space="preserve"> to find more about how you can work with a qualified Financial Adviser and specialist Accountant to</w:t>
      </w:r>
      <w:r w:rsidR="00F0053F">
        <w:rPr>
          <w:b/>
          <w:sz w:val="22"/>
          <w:szCs w:val="22"/>
        </w:rPr>
        <w:t xml:space="preserve"> setup and maintain a</w:t>
      </w:r>
      <w:r w:rsidR="00DA2110">
        <w:rPr>
          <w:b/>
          <w:sz w:val="22"/>
          <w:szCs w:val="22"/>
        </w:rPr>
        <w:t xml:space="preserve"> SMSF.</w:t>
      </w:r>
    </w:p>
    <w:sectPr w:rsidR="00554681" w:rsidSect="00AE3869">
      <w:pgSz w:w="11906" w:h="16838"/>
      <w:pgMar w:top="1985" w:right="992" w:bottom="993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Com 45 Lt">
    <w:altName w:val="HelveticaNeueLT Com 45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9764F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38CB6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BFAB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6346A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DA5B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DDE1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1238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12FE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DA1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9427D4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8B4224F"/>
    <w:multiLevelType w:val="hybridMultilevel"/>
    <w:tmpl w:val="C882DC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0C7659"/>
    <w:multiLevelType w:val="hybridMultilevel"/>
    <w:tmpl w:val="058AE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41F5E"/>
    <w:multiLevelType w:val="hybridMultilevel"/>
    <w:tmpl w:val="183C20F8"/>
    <w:lvl w:ilvl="0" w:tplc="0B8AEA7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966503"/>
    <w:multiLevelType w:val="hybridMultilevel"/>
    <w:tmpl w:val="EFD21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82D75"/>
    <w:multiLevelType w:val="hybridMultilevel"/>
    <w:tmpl w:val="6CB26B22"/>
    <w:lvl w:ilvl="0" w:tplc="0C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751AF"/>
    <w:multiLevelType w:val="hybridMultilevel"/>
    <w:tmpl w:val="BAAE5044"/>
    <w:lvl w:ilvl="0" w:tplc="9276412C">
      <w:start w:val="10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0757A"/>
    <w:multiLevelType w:val="multilevel"/>
    <w:tmpl w:val="BF803086"/>
    <w:lvl w:ilvl="0">
      <w:start w:val="1"/>
      <w:numFmt w:val="bullet"/>
      <w:pStyle w:val="BulletCopy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color w:val="auto"/>
      </w:rPr>
    </w:lvl>
    <w:lvl w:ilvl="1">
      <w:start w:val="1"/>
      <w:numFmt w:val="bullet"/>
      <w:pStyle w:val="BulletCopy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color w:val="auto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851" w:hanging="171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7D500D2"/>
    <w:multiLevelType w:val="hybridMultilevel"/>
    <w:tmpl w:val="E76472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F4B53"/>
    <w:multiLevelType w:val="hybridMultilevel"/>
    <w:tmpl w:val="D22EC9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7E207C"/>
    <w:multiLevelType w:val="hybridMultilevel"/>
    <w:tmpl w:val="15DE2B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6"/>
  </w:num>
  <w:num w:numId="13">
    <w:abstractNumId w:val="9"/>
  </w:num>
  <w:num w:numId="14">
    <w:abstractNumId w:val="16"/>
  </w:num>
  <w:num w:numId="15">
    <w:abstractNumId w:val="16"/>
  </w:num>
  <w:num w:numId="16">
    <w:abstractNumId w:val="14"/>
  </w:num>
  <w:num w:numId="17">
    <w:abstractNumId w:val="1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1"/>
  </w:num>
  <w:num w:numId="21">
    <w:abstractNumId w:val="12"/>
  </w:num>
  <w:num w:numId="22">
    <w:abstractNumId w:val="18"/>
  </w:num>
  <w:num w:numId="23">
    <w:abstractNumId w:val="10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05"/>
    <w:rsid w:val="00003878"/>
    <w:rsid w:val="00062508"/>
    <w:rsid w:val="00065122"/>
    <w:rsid w:val="000A0B3F"/>
    <w:rsid w:val="000D385F"/>
    <w:rsid w:val="0016400C"/>
    <w:rsid w:val="001E2EC0"/>
    <w:rsid w:val="00201E39"/>
    <w:rsid w:val="002343DE"/>
    <w:rsid w:val="0025110E"/>
    <w:rsid w:val="00267727"/>
    <w:rsid w:val="002C2175"/>
    <w:rsid w:val="002F0255"/>
    <w:rsid w:val="002F43E5"/>
    <w:rsid w:val="003456C6"/>
    <w:rsid w:val="00366516"/>
    <w:rsid w:val="003D12CA"/>
    <w:rsid w:val="004270D6"/>
    <w:rsid w:val="004527B6"/>
    <w:rsid w:val="00477061"/>
    <w:rsid w:val="00490A6A"/>
    <w:rsid w:val="004D269B"/>
    <w:rsid w:val="00554681"/>
    <w:rsid w:val="005B6AC3"/>
    <w:rsid w:val="005E4D08"/>
    <w:rsid w:val="005F6ED3"/>
    <w:rsid w:val="006802D9"/>
    <w:rsid w:val="006A79AD"/>
    <w:rsid w:val="006B519B"/>
    <w:rsid w:val="00771812"/>
    <w:rsid w:val="00771DBE"/>
    <w:rsid w:val="00780BA3"/>
    <w:rsid w:val="00787A30"/>
    <w:rsid w:val="007A083D"/>
    <w:rsid w:val="007C0E26"/>
    <w:rsid w:val="00873D57"/>
    <w:rsid w:val="00885F9E"/>
    <w:rsid w:val="00887279"/>
    <w:rsid w:val="0092251F"/>
    <w:rsid w:val="00951585"/>
    <w:rsid w:val="009B25CF"/>
    <w:rsid w:val="00A343B6"/>
    <w:rsid w:val="00A9185F"/>
    <w:rsid w:val="00AD2158"/>
    <w:rsid w:val="00AE3869"/>
    <w:rsid w:val="00B17E05"/>
    <w:rsid w:val="00C14D6A"/>
    <w:rsid w:val="00C378A9"/>
    <w:rsid w:val="00CB1C73"/>
    <w:rsid w:val="00CD0588"/>
    <w:rsid w:val="00D20A07"/>
    <w:rsid w:val="00D23F74"/>
    <w:rsid w:val="00D85EB7"/>
    <w:rsid w:val="00DA1EBF"/>
    <w:rsid w:val="00DA2110"/>
    <w:rsid w:val="00DB53EE"/>
    <w:rsid w:val="00DC4472"/>
    <w:rsid w:val="00E86040"/>
    <w:rsid w:val="00EB6073"/>
    <w:rsid w:val="00F0053F"/>
    <w:rsid w:val="00F04B42"/>
    <w:rsid w:val="00F17E8F"/>
    <w:rsid w:val="00F43F16"/>
    <w:rsid w:val="00F97F07"/>
    <w:rsid w:val="00FA2EE4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1F0265-D4D2-4BC5-9377-7C4165B2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E05"/>
    <w:pPr>
      <w:spacing w:line="240" w:lineRule="atLeast"/>
    </w:pPr>
    <w:rPr>
      <w:rFonts w:ascii="Trebuchet MS" w:eastAsia="Times New Roman" w:hAnsi="Trebuchet MS"/>
      <w:spacing w:val="-3"/>
      <w:sz w:val="18"/>
      <w:szCs w:val="18"/>
      <w:lang w:val="en-US"/>
    </w:rPr>
  </w:style>
  <w:style w:type="paragraph" w:styleId="Heading1">
    <w:name w:val="heading 1"/>
    <w:basedOn w:val="Normal"/>
    <w:next w:val="BodyText"/>
    <w:qFormat/>
    <w:rsid w:val="00D20A07"/>
    <w:pPr>
      <w:keepNext/>
      <w:spacing w:after="200" w:line="240" w:lineRule="auto"/>
      <w:outlineLvl w:val="0"/>
    </w:pPr>
    <w:rPr>
      <w:rFonts w:cs="Arial"/>
      <w:bCs/>
      <w:color w:val="0073B0"/>
      <w:sz w:val="22"/>
    </w:rPr>
  </w:style>
  <w:style w:type="paragraph" w:styleId="Heading2">
    <w:name w:val="heading 2"/>
    <w:basedOn w:val="Heading1"/>
    <w:next w:val="BodyText"/>
    <w:qFormat/>
    <w:rsid w:val="00D20A07"/>
    <w:pPr>
      <w:spacing w:after="100"/>
      <w:outlineLvl w:val="1"/>
    </w:pPr>
    <w:rPr>
      <w:b/>
      <w:bCs w:val="0"/>
      <w:iCs/>
      <w:sz w:val="18"/>
    </w:rPr>
  </w:style>
  <w:style w:type="paragraph" w:styleId="Heading3">
    <w:name w:val="heading 3"/>
    <w:basedOn w:val="Heading2"/>
    <w:next w:val="BodyText"/>
    <w:qFormat/>
    <w:rsid w:val="00D20A07"/>
    <w:pPr>
      <w:spacing w:after="40"/>
      <w:outlineLvl w:val="2"/>
    </w:pPr>
    <w:rPr>
      <w:bCs/>
      <w:color w:val="auto"/>
    </w:rPr>
  </w:style>
  <w:style w:type="paragraph" w:styleId="Heading4">
    <w:name w:val="heading 4"/>
    <w:basedOn w:val="Heading3"/>
    <w:next w:val="Normal"/>
    <w:qFormat/>
    <w:rsid w:val="00D20A07"/>
    <w:pPr>
      <w:spacing w:before="100" w:beforeAutospacing="1"/>
      <w:outlineLvl w:val="3"/>
    </w:pPr>
    <w:rPr>
      <w:bCs w:val="0"/>
      <w:color w:val="7B797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D20A07"/>
  </w:style>
  <w:style w:type="paragraph" w:customStyle="1" w:styleId="BodyTextSingle">
    <w:name w:val="Body Text Single"/>
    <w:basedOn w:val="BodyText"/>
    <w:qFormat/>
    <w:rsid w:val="00D20A07"/>
  </w:style>
  <w:style w:type="paragraph" w:customStyle="1" w:styleId="BulletCopy">
    <w:name w:val="Bullet Copy"/>
    <w:basedOn w:val="Normal"/>
    <w:qFormat/>
    <w:rsid w:val="002343DE"/>
    <w:pPr>
      <w:numPr>
        <w:numId w:val="15"/>
      </w:numPr>
      <w:spacing w:after="120" w:line="220" w:lineRule="atLeast"/>
    </w:pPr>
  </w:style>
  <w:style w:type="paragraph" w:customStyle="1" w:styleId="BulletCopy2">
    <w:name w:val="Bullet Copy 2"/>
    <w:basedOn w:val="BulletCopy"/>
    <w:qFormat/>
    <w:rsid w:val="00FA2EE4"/>
    <w:pPr>
      <w:numPr>
        <w:ilvl w:val="1"/>
      </w:numPr>
    </w:pPr>
  </w:style>
  <w:style w:type="paragraph" w:styleId="Footer">
    <w:name w:val="footer"/>
    <w:basedOn w:val="Normal"/>
    <w:rsid w:val="00D20A07"/>
    <w:pPr>
      <w:spacing w:line="240" w:lineRule="auto"/>
    </w:pPr>
    <w:rPr>
      <w:color w:val="002460"/>
      <w:sz w:val="14"/>
      <w:szCs w:val="14"/>
    </w:rPr>
  </w:style>
  <w:style w:type="paragraph" w:customStyle="1" w:styleId="Coverfooter">
    <w:name w:val="Cover footer"/>
    <w:basedOn w:val="Footer"/>
    <w:rsid w:val="00D20A07"/>
    <w:rPr>
      <w:color w:val="182B49"/>
    </w:rPr>
  </w:style>
  <w:style w:type="paragraph" w:customStyle="1" w:styleId="Coverfooterbold">
    <w:name w:val="Cover footer bold"/>
    <w:basedOn w:val="Footer"/>
    <w:link w:val="CoverfooterboldChar"/>
    <w:uiPriority w:val="99"/>
    <w:rsid w:val="00D20A07"/>
    <w:rPr>
      <w:b/>
      <w:color w:val="182B49"/>
    </w:rPr>
  </w:style>
  <w:style w:type="paragraph" w:customStyle="1" w:styleId="Coverheading">
    <w:name w:val="Cover heading"/>
    <w:basedOn w:val="BodyText"/>
    <w:next w:val="Normal"/>
    <w:semiHidden/>
    <w:rsid w:val="00D20A07"/>
    <w:pPr>
      <w:spacing w:line="600" w:lineRule="atLeast"/>
    </w:pPr>
    <w:rPr>
      <w:rFonts w:cs="Arial"/>
      <w:b/>
      <w:bCs/>
      <w:color w:val="0073B0"/>
      <w:sz w:val="48"/>
    </w:rPr>
  </w:style>
  <w:style w:type="paragraph" w:customStyle="1" w:styleId="Coversubheading">
    <w:name w:val="Cover subheading"/>
    <w:basedOn w:val="Coverheading"/>
    <w:next w:val="BodyText"/>
    <w:semiHidden/>
    <w:rsid w:val="00D20A07"/>
    <w:pPr>
      <w:spacing w:before="40" w:line="240" w:lineRule="auto"/>
    </w:pPr>
    <w:rPr>
      <w:sz w:val="24"/>
    </w:rPr>
  </w:style>
  <w:style w:type="paragraph" w:customStyle="1" w:styleId="Disclaimerheading">
    <w:name w:val="Disclaimer heading"/>
    <w:basedOn w:val="Normal"/>
    <w:next w:val="Normal"/>
    <w:semiHidden/>
    <w:rsid w:val="00D20A07"/>
    <w:pPr>
      <w:spacing w:before="40" w:line="240" w:lineRule="auto"/>
    </w:pPr>
    <w:rPr>
      <w:b/>
      <w:sz w:val="12"/>
    </w:rPr>
  </w:style>
  <w:style w:type="paragraph" w:customStyle="1" w:styleId="Disclaimer">
    <w:name w:val="Disclaimer"/>
    <w:basedOn w:val="Disclaimerheading"/>
    <w:next w:val="BodyText"/>
    <w:semiHidden/>
    <w:rsid w:val="00D20A07"/>
    <w:rPr>
      <w:b w:val="0"/>
    </w:rPr>
  </w:style>
  <w:style w:type="paragraph" w:customStyle="1" w:styleId="Division">
    <w:name w:val="Division"/>
    <w:basedOn w:val="BodyText"/>
    <w:next w:val="BodyText"/>
    <w:qFormat/>
    <w:rsid w:val="00D20A07"/>
    <w:pPr>
      <w:spacing w:after="260"/>
    </w:pPr>
    <w:rPr>
      <w:b/>
      <w:color w:val="002460"/>
    </w:rPr>
  </w:style>
  <w:style w:type="paragraph" w:customStyle="1" w:styleId="DocType">
    <w:name w:val="DocType"/>
    <w:basedOn w:val="BodyText"/>
    <w:rsid w:val="00D20A07"/>
    <w:pPr>
      <w:spacing w:after="840"/>
    </w:pPr>
    <w:rPr>
      <w:b/>
    </w:rPr>
  </w:style>
  <w:style w:type="paragraph" w:styleId="DocumentMap">
    <w:name w:val="Document Map"/>
    <w:basedOn w:val="Normal"/>
    <w:semiHidden/>
    <w:rsid w:val="00D20A07"/>
    <w:pPr>
      <w:shd w:val="clear" w:color="auto" w:fill="000080"/>
    </w:pPr>
    <w:rPr>
      <w:rFonts w:ascii="Tahoma" w:hAnsi="Tahoma" w:cs="Tahoma"/>
    </w:rPr>
  </w:style>
  <w:style w:type="paragraph" w:customStyle="1" w:styleId="Flyertitle">
    <w:name w:val="Flyer title"/>
    <w:basedOn w:val="BodyText"/>
    <w:next w:val="Normal"/>
    <w:semiHidden/>
    <w:rsid w:val="00D20A07"/>
    <w:pPr>
      <w:spacing w:line="600" w:lineRule="atLeast"/>
    </w:pPr>
    <w:rPr>
      <w:sz w:val="48"/>
    </w:rPr>
  </w:style>
  <w:style w:type="paragraph" w:customStyle="1" w:styleId="Flyersubtitle">
    <w:name w:val="Flyer subtitle"/>
    <w:basedOn w:val="Flyertitle"/>
    <w:next w:val="Normal"/>
    <w:semiHidden/>
    <w:rsid w:val="00D20A07"/>
    <w:pPr>
      <w:spacing w:before="40" w:line="360" w:lineRule="atLeast"/>
    </w:pPr>
    <w:rPr>
      <w:b/>
      <w:color w:val="182B49"/>
      <w:sz w:val="28"/>
    </w:rPr>
  </w:style>
  <w:style w:type="paragraph" w:customStyle="1" w:styleId="Flyerbodycopy">
    <w:name w:val="Flyer body copy"/>
    <w:basedOn w:val="Flyersubtitle"/>
    <w:semiHidden/>
    <w:rsid w:val="00D20A07"/>
    <w:pPr>
      <w:spacing w:before="0" w:after="200" w:line="220" w:lineRule="atLeast"/>
    </w:pPr>
    <w:rPr>
      <w:b w:val="0"/>
      <w:color w:val="auto"/>
      <w:sz w:val="18"/>
    </w:rPr>
  </w:style>
  <w:style w:type="paragraph" w:customStyle="1" w:styleId="Footerheading">
    <w:name w:val="Footer heading"/>
    <w:basedOn w:val="Footer"/>
    <w:rsid w:val="00D20A07"/>
    <w:rPr>
      <w:b/>
      <w:color w:val="0075AB"/>
    </w:rPr>
  </w:style>
  <w:style w:type="paragraph" w:customStyle="1" w:styleId="Footnoteheading">
    <w:name w:val="Footnote heading"/>
    <w:basedOn w:val="Normal"/>
    <w:next w:val="Normal"/>
    <w:semiHidden/>
    <w:rsid w:val="00D20A07"/>
    <w:pPr>
      <w:spacing w:line="240" w:lineRule="auto"/>
    </w:pPr>
    <w:rPr>
      <w:b/>
      <w:color w:val="0173B0"/>
      <w:sz w:val="14"/>
    </w:rPr>
  </w:style>
  <w:style w:type="paragraph" w:customStyle="1" w:styleId="Footnote">
    <w:name w:val="Footnote"/>
    <w:basedOn w:val="Footnoteheading"/>
    <w:semiHidden/>
    <w:rsid w:val="00D20A07"/>
    <w:rPr>
      <w:b w:val="0"/>
    </w:rPr>
  </w:style>
  <w:style w:type="paragraph" w:styleId="Header">
    <w:name w:val="header"/>
    <w:basedOn w:val="Normal"/>
    <w:rsid w:val="00D20A07"/>
    <w:rPr>
      <w:sz w:val="16"/>
    </w:rPr>
  </w:style>
  <w:style w:type="paragraph" w:customStyle="1" w:styleId="ImportantNote">
    <w:name w:val="Important Note"/>
    <w:basedOn w:val="BodyTextSingle"/>
    <w:rsid w:val="00D20A07"/>
    <w:pPr>
      <w:spacing w:line="180" w:lineRule="atLeast"/>
    </w:pPr>
    <w:rPr>
      <w:sz w:val="14"/>
    </w:rPr>
  </w:style>
  <w:style w:type="paragraph" w:customStyle="1" w:styleId="Introcopy">
    <w:name w:val="Intro copy"/>
    <w:basedOn w:val="Normal"/>
    <w:next w:val="BodyText"/>
    <w:semiHidden/>
    <w:rsid w:val="00D20A07"/>
    <w:pPr>
      <w:spacing w:after="200" w:line="220" w:lineRule="atLeast"/>
    </w:pPr>
    <w:rPr>
      <w:color w:val="0073B0"/>
    </w:rPr>
  </w:style>
  <w:style w:type="paragraph" w:customStyle="1" w:styleId="Legalentity">
    <w:name w:val="Legal entity"/>
    <w:basedOn w:val="Footer"/>
    <w:link w:val="LegalentityChar"/>
    <w:rsid w:val="00D20A07"/>
    <w:rPr>
      <w:b/>
    </w:rPr>
  </w:style>
  <w:style w:type="character" w:customStyle="1" w:styleId="LegalentityChar">
    <w:name w:val="Legal entity Char"/>
    <w:link w:val="Legalentity"/>
    <w:rsid w:val="00D20A07"/>
    <w:rPr>
      <w:rFonts w:ascii="Arial" w:eastAsia="MS Mincho" w:hAnsi="Arial"/>
      <w:b/>
      <w:color w:val="002460"/>
      <w:sz w:val="14"/>
      <w:szCs w:val="14"/>
      <w:lang w:val="en-AU" w:eastAsia="ja-JP" w:bidi="ar-SA"/>
    </w:rPr>
  </w:style>
  <w:style w:type="paragraph" w:styleId="ListBullet">
    <w:name w:val="List Bullet"/>
    <w:basedOn w:val="Normal"/>
    <w:semiHidden/>
    <w:rsid w:val="00D20A07"/>
    <w:pPr>
      <w:numPr>
        <w:numId w:val="13"/>
      </w:numPr>
    </w:pPr>
  </w:style>
  <w:style w:type="character" w:styleId="PageNumber">
    <w:name w:val="page number"/>
    <w:rsid w:val="00D20A07"/>
    <w:rPr>
      <w:rFonts w:ascii="Arial" w:hAnsi="Arial"/>
      <w:sz w:val="16"/>
    </w:rPr>
  </w:style>
  <w:style w:type="paragraph" w:customStyle="1" w:styleId="Position">
    <w:name w:val="Position"/>
    <w:basedOn w:val="BodyText"/>
    <w:rsid w:val="00D20A07"/>
    <w:rPr>
      <w:b/>
    </w:rPr>
  </w:style>
  <w:style w:type="paragraph" w:customStyle="1" w:styleId="Spacer">
    <w:name w:val="Spacer"/>
    <w:basedOn w:val="Normal"/>
    <w:rsid w:val="00D20A07"/>
    <w:pPr>
      <w:spacing w:before="360" w:after="300" w:line="240" w:lineRule="auto"/>
    </w:pPr>
  </w:style>
  <w:style w:type="paragraph" w:customStyle="1" w:styleId="Tablebody">
    <w:name w:val="Table body"/>
    <w:basedOn w:val="Normal"/>
    <w:semiHidden/>
    <w:rsid w:val="00D20A07"/>
    <w:pPr>
      <w:spacing w:line="240" w:lineRule="auto"/>
    </w:pPr>
    <w:rPr>
      <w:sz w:val="16"/>
    </w:rPr>
  </w:style>
  <w:style w:type="table" w:styleId="TableGrid">
    <w:name w:val="Table Grid"/>
    <w:basedOn w:val="TableNormal"/>
    <w:semiHidden/>
    <w:rsid w:val="00D20A07"/>
    <w:pPr>
      <w:adjustRightInd w:val="0"/>
      <w:snapToGrid w:val="0"/>
      <w:spacing w:line="240" w:lineRule="atLeast"/>
    </w:pPr>
    <w:rPr>
      <w:rFonts w:ascii="Arial" w:eastAsia="MS Mincho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semiHidden/>
    <w:rsid w:val="00D20A07"/>
    <w:pPr>
      <w:spacing w:line="240" w:lineRule="auto"/>
    </w:pPr>
    <w:rPr>
      <w:b/>
      <w:sz w:val="16"/>
    </w:rPr>
  </w:style>
  <w:style w:type="paragraph" w:customStyle="1" w:styleId="Tableheading0">
    <w:name w:val="Table heading"/>
    <w:basedOn w:val="BodyText"/>
    <w:qFormat/>
    <w:rsid w:val="00D20A07"/>
    <w:pPr>
      <w:spacing w:before="60" w:after="60" w:line="240" w:lineRule="auto"/>
    </w:pPr>
    <w:rPr>
      <w:b/>
      <w:color w:val="FFFFFF"/>
      <w:sz w:val="16"/>
    </w:rPr>
  </w:style>
  <w:style w:type="paragraph" w:customStyle="1" w:styleId="Tableheading1">
    <w:name w:val="Table heading_1"/>
    <w:basedOn w:val="BodyText"/>
    <w:rsid w:val="00D20A07"/>
    <w:pPr>
      <w:spacing w:before="60" w:after="60" w:line="240" w:lineRule="auto"/>
    </w:pPr>
    <w:rPr>
      <w:b/>
      <w:color w:val="FFFFFF"/>
      <w:sz w:val="16"/>
    </w:rPr>
  </w:style>
  <w:style w:type="paragraph" w:customStyle="1" w:styleId="Tableheading2">
    <w:name w:val="Table heading_2"/>
    <w:basedOn w:val="Tableheading1"/>
    <w:rsid w:val="00D20A07"/>
    <w:rPr>
      <w:color w:val="auto"/>
    </w:rPr>
  </w:style>
  <w:style w:type="paragraph" w:customStyle="1" w:styleId="Tabletext">
    <w:name w:val="Table text"/>
    <w:basedOn w:val="BodyText"/>
    <w:qFormat/>
    <w:rsid w:val="00D20A07"/>
    <w:pPr>
      <w:spacing w:before="60" w:after="60" w:line="240" w:lineRule="auto"/>
    </w:pPr>
    <w:rPr>
      <w:sz w:val="16"/>
    </w:rPr>
  </w:style>
  <w:style w:type="table" w:customStyle="1" w:styleId="TableAMP">
    <w:name w:val="Table_AMP"/>
    <w:basedOn w:val="TableNormal"/>
    <w:rsid w:val="00201E39"/>
    <w:rPr>
      <w:rFonts w:ascii="Arial" w:eastAsia="MS Mincho" w:hAnsi="Arial"/>
      <w:sz w:val="16"/>
    </w:rPr>
    <w:tblPr>
      <w:tblInd w:w="57" w:type="dxa"/>
      <w:tblBorders>
        <w:bottom w:val="single" w:sz="4" w:space="0" w:color="0073B0"/>
        <w:insideH w:val="single" w:sz="4" w:space="0" w:color="0073B0"/>
      </w:tblBorders>
      <w:tblCellMar>
        <w:left w:w="57" w:type="dxa"/>
        <w:right w:w="0" w:type="dxa"/>
      </w:tblCellMar>
    </w:tblPr>
    <w:tcPr>
      <w:shd w:val="clear" w:color="auto" w:fill="F1FBFE"/>
      <w:vAlign w:val="center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82B49"/>
      </w:tcPr>
    </w:tblStylePr>
  </w:style>
  <w:style w:type="table" w:customStyle="1" w:styleId="TableAMP2">
    <w:name w:val="Table_AMP_2"/>
    <w:basedOn w:val="TableAMP"/>
    <w:rsid w:val="00D20A07"/>
    <w:tblPr/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EAF8"/>
      </w:tcPr>
    </w:tblStylePr>
  </w:style>
  <w:style w:type="paragraph" w:styleId="ListParagraph">
    <w:name w:val="List Paragraph"/>
    <w:basedOn w:val="Normal"/>
    <w:uiPriority w:val="34"/>
    <w:qFormat/>
    <w:rsid w:val="003456C6"/>
    <w:pPr>
      <w:adjustRightInd w:val="0"/>
      <w:snapToGrid w:val="0"/>
      <w:spacing w:after="240" w:line="260" w:lineRule="atLeast"/>
      <w:ind w:left="720"/>
      <w:contextualSpacing/>
    </w:pPr>
    <w:rPr>
      <w:rFonts w:ascii="Arial" w:eastAsia="MS Mincho" w:hAnsi="Arial"/>
      <w:spacing w:val="0"/>
      <w:sz w:val="20"/>
      <w:szCs w:val="20"/>
      <w:lang w:val="en-AU" w:eastAsia="ja-JP"/>
    </w:rPr>
  </w:style>
  <w:style w:type="character" w:customStyle="1" w:styleId="CoverfooterboldChar">
    <w:name w:val="Cover footer bold Char"/>
    <w:link w:val="Coverfooterbold"/>
    <w:uiPriority w:val="99"/>
    <w:locked/>
    <w:rsid w:val="00780BA3"/>
    <w:rPr>
      <w:rFonts w:ascii="Trebuchet MS" w:eastAsia="Times New Roman" w:hAnsi="Trebuchet MS"/>
      <w:b/>
      <w:color w:val="182B49"/>
      <w:spacing w:val="-3"/>
      <w:sz w:val="14"/>
      <w:szCs w:val="14"/>
      <w:lang w:val="en-US"/>
    </w:rPr>
  </w:style>
  <w:style w:type="paragraph" w:styleId="BalloonText">
    <w:name w:val="Balloon Text"/>
    <w:basedOn w:val="Normal"/>
    <w:link w:val="BalloonTextChar"/>
    <w:rsid w:val="005546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81"/>
    <w:rPr>
      <w:rFonts w:ascii="Tahoma" w:eastAsia="Times New Roman" w:hAnsi="Tahoma" w:cs="Tahoma"/>
      <w:spacing w:val="-3"/>
      <w:sz w:val="16"/>
      <w:szCs w:val="16"/>
      <w:lang w:val="en-US"/>
    </w:rPr>
  </w:style>
  <w:style w:type="paragraph" w:customStyle="1" w:styleId="Default">
    <w:name w:val="Default"/>
    <w:rsid w:val="00C14D6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customStyle="1" w:styleId="Pa7">
    <w:name w:val="Pa7"/>
    <w:basedOn w:val="Default"/>
    <w:next w:val="Default"/>
    <w:uiPriority w:val="99"/>
    <w:rsid w:val="005E4D08"/>
    <w:pPr>
      <w:spacing w:line="201" w:lineRule="atLeast"/>
    </w:pPr>
    <w:rPr>
      <w:rFonts w:ascii="HelveticaNeueLT Com 45 Lt" w:eastAsiaTheme="minorHAnsi" w:hAnsi="HelveticaNeueLT Com 45 Lt" w:cs="Times New Roman"/>
      <w:color w:val="auto"/>
      <w:lang w:eastAsia="en-US"/>
    </w:rPr>
  </w:style>
  <w:style w:type="character" w:styleId="Hyperlink">
    <w:name w:val="Hyperlink"/>
    <w:basedOn w:val="DefaultParagraphFont"/>
    <w:unhideWhenUsed/>
    <w:rsid w:val="00DA21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.iwp@hillross.com.a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93ACA-2B23-4301-AC0E-B8E3F105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AMP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Damon Gosen</dc:creator>
  <cp:lastModifiedBy>Samantha Asher</cp:lastModifiedBy>
  <cp:revision>10</cp:revision>
  <cp:lastPrinted>2015-03-02T02:37:00Z</cp:lastPrinted>
  <dcterms:created xsi:type="dcterms:W3CDTF">2015-03-02T01:20:00Z</dcterms:created>
  <dcterms:modified xsi:type="dcterms:W3CDTF">2015-03-03T07:03:00Z</dcterms:modified>
</cp:coreProperties>
</file>