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E05" w:rsidRDefault="00C14D6A" w:rsidP="00B17E05">
      <w:pPr>
        <w:rPr>
          <w:b/>
          <w:sz w:val="28"/>
          <w:szCs w:val="28"/>
        </w:rPr>
      </w:pPr>
      <w:r w:rsidRPr="00B17E05">
        <w:rPr>
          <w:b/>
          <w:noProof/>
          <w:sz w:val="28"/>
          <w:szCs w:val="28"/>
          <w:lang w:val="en-US"/>
        </w:rPr>
        <w:drawing>
          <wp:anchor distT="0" distB="0" distL="114300" distR="114300" simplePos="0" relativeHeight="251660288" behindDoc="1" locked="0" layoutInCell="1" allowOverlap="1" wp14:anchorId="407A3651" wp14:editId="2B82A861">
            <wp:simplePos x="0" y="0"/>
            <wp:positionH relativeFrom="column">
              <wp:posOffset>-924560</wp:posOffset>
            </wp:positionH>
            <wp:positionV relativeFrom="paragraph">
              <wp:posOffset>-1241425</wp:posOffset>
            </wp:positionV>
            <wp:extent cx="7820025" cy="2302510"/>
            <wp:effectExtent l="0" t="0" r="9525" b="2540"/>
            <wp:wrapNone/>
            <wp:docPr id="4" name="Picture 4" descr="S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now"/>
                    <pic:cNvPicPr>
                      <a:picLocks noChangeAspect="1" noChangeArrowheads="1"/>
                    </pic:cNvPicPr>
                  </pic:nvPicPr>
                  <pic:blipFill>
                    <a:blip r:embed="rId5">
                      <a:extLst>
                        <a:ext uri="{28A0092B-C50C-407E-A947-70E740481C1C}">
                          <a14:useLocalDpi xmlns:a14="http://schemas.microsoft.com/office/drawing/2010/main" val="0"/>
                        </a:ext>
                      </a:extLst>
                    </a:blip>
                    <a:srcRect t="8566" b="49426"/>
                    <a:stretch>
                      <a:fillRect/>
                    </a:stretch>
                  </pic:blipFill>
                  <pic:spPr bwMode="auto">
                    <a:xfrm>
                      <a:off x="0" y="0"/>
                      <a:ext cx="7820025" cy="2302510"/>
                    </a:xfrm>
                    <a:prstGeom prst="rect">
                      <a:avLst/>
                    </a:prstGeom>
                    <a:noFill/>
                    <a:ln>
                      <a:noFill/>
                    </a:ln>
                  </pic:spPr>
                </pic:pic>
              </a:graphicData>
            </a:graphic>
            <wp14:sizeRelH relativeFrom="page">
              <wp14:pctWidth>0</wp14:pctWidth>
            </wp14:sizeRelH>
            <wp14:sizeRelV relativeFrom="page">
              <wp14:pctHeight>0</wp14:pctHeight>
            </wp14:sizeRelV>
          </wp:anchor>
        </w:drawing>
      </w:r>
      <w:r w:rsidR="00267727" w:rsidRPr="00B17E05">
        <w:rPr>
          <w:b/>
          <w:noProof/>
          <w:sz w:val="28"/>
          <w:szCs w:val="28"/>
          <w:lang w:val="en-US"/>
        </w:rPr>
        <mc:AlternateContent>
          <mc:Choice Requires="wps">
            <w:drawing>
              <wp:anchor distT="0" distB="0" distL="114300" distR="114300" simplePos="0" relativeHeight="251659264" behindDoc="0" locked="0" layoutInCell="1" allowOverlap="1" wp14:anchorId="7A25ABE3" wp14:editId="12401BE1">
                <wp:simplePos x="0" y="0"/>
                <wp:positionH relativeFrom="column">
                  <wp:posOffset>-119379</wp:posOffset>
                </wp:positionH>
                <wp:positionV relativeFrom="paragraph">
                  <wp:posOffset>-1003300</wp:posOffset>
                </wp:positionV>
                <wp:extent cx="6096000" cy="17049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79E" w:rsidRPr="0047679E" w:rsidRDefault="0047679E" w:rsidP="002B0374">
                            <w:pPr>
                              <w:pStyle w:val="Position"/>
                              <w:jc w:val="center"/>
                              <w:rPr>
                                <w:rFonts w:ascii="Bookman Old Style" w:hAnsi="Bookman Old Style"/>
                                <w:b w:val="0"/>
                                <w:color w:val="A2C7EB"/>
                                <w:sz w:val="52"/>
                                <w:szCs w:val="52"/>
                              </w:rPr>
                            </w:pPr>
                            <w:r w:rsidRPr="0047679E">
                              <w:rPr>
                                <w:rFonts w:ascii="Bookman Old Style" w:hAnsi="Bookman Old Style"/>
                                <w:b w:val="0"/>
                                <w:color w:val="A2C7EB"/>
                                <w:sz w:val="52"/>
                                <w:szCs w:val="52"/>
                              </w:rPr>
                              <w:t>So You Want To Buy Property</w:t>
                            </w:r>
                          </w:p>
                          <w:p w:rsidR="00733DA1" w:rsidRDefault="00733DA1" w:rsidP="002B0374">
                            <w:pPr>
                              <w:pStyle w:val="Position"/>
                              <w:jc w:val="center"/>
                              <w:rPr>
                                <w:rFonts w:ascii="Bookman Old Style" w:hAnsi="Bookman Old Style"/>
                                <w:b w:val="0"/>
                                <w:color w:val="A2C7EB"/>
                                <w:sz w:val="56"/>
                                <w:szCs w:val="56"/>
                              </w:rPr>
                            </w:pPr>
                            <w:r w:rsidRPr="0047679E">
                              <w:rPr>
                                <w:rFonts w:ascii="Bookman Old Style" w:hAnsi="Bookman Old Style"/>
                                <w:b w:val="0"/>
                                <w:color w:val="A2C7EB"/>
                                <w:sz w:val="52"/>
                                <w:szCs w:val="52"/>
                              </w:rPr>
                              <w:t>In Your SMSF?</w:t>
                            </w:r>
                          </w:p>
                          <w:p w:rsidR="00733DA1" w:rsidRPr="00E424D8" w:rsidRDefault="00733DA1" w:rsidP="0047679E">
                            <w:pPr>
                              <w:pStyle w:val="Position"/>
                              <w:jc w:val="center"/>
                              <w:rPr>
                                <w:color w:val="FFFFFF"/>
                                <w:sz w:val="20"/>
                                <w:szCs w:val="20"/>
                              </w:rPr>
                            </w:pPr>
                            <w:r w:rsidRPr="00E424D8">
                              <w:rPr>
                                <w:color w:val="FFFFFF"/>
                                <w:sz w:val="20"/>
                                <w:szCs w:val="20"/>
                              </w:rPr>
                              <w:t>Allan Meincke B. Ed, Dip FS (FP) SMSF Accredited Adviser</w:t>
                            </w:r>
                          </w:p>
                          <w:p w:rsidR="00733DA1" w:rsidRPr="0047679E" w:rsidRDefault="00733DA1" w:rsidP="00267727">
                            <w:pPr>
                              <w:pStyle w:val="Position"/>
                              <w:rPr>
                                <w:color w:val="FFFFFF"/>
                                <w:sz w:val="28"/>
                                <w:szCs w:val="28"/>
                              </w:rPr>
                            </w:pPr>
                          </w:p>
                          <w:p w:rsidR="00733DA1" w:rsidRPr="00F9486C" w:rsidRDefault="00733DA1" w:rsidP="00B17E05">
                            <w:pPr>
                              <w:rPr>
                                <w:color w:val="FFFFFF"/>
                                <w:sz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5ABE3" id="_x0000_t202" coordsize="21600,21600" o:spt="202" path="m,l,21600r21600,l21600,xe">
                <v:stroke joinstyle="miter"/>
                <v:path gradientshapeok="t" o:connecttype="rect"/>
              </v:shapetype>
              <v:shape id="Text Box 3" o:spid="_x0000_s1026" type="#_x0000_t202" style="position:absolute;margin-left:-9.4pt;margin-top:-79pt;width:480pt;height:13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mxtwIAALo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" filled="f" stroked="f">
                <v:textbox>
                  <w:txbxContent>
                    <w:p w:rsidR="0047679E" w:rsidRPr="0047679E" w:rsidRDefault="0047679E" w:rsidP="002B0374">
                      <w:pPr>
                        <w:pStyle w:val="Position"/>
                        <w:jc w:val="center"/>
                        <w:rPr>
                          <w:rFonts w:ascii="Bookman Old Style" w:hAnsi="Bookman Old Style"/>
                          <w:b w:val="0"/>
                          <w:color w:val="A2C7EB"/>
                          <w:sz w:val="52"/>
                          <w:szCs w:val="52"/>
                        </w:rPr>
                      </w:pPr>
                      <w:r w:rsidRPr="0047679E">
                        <w:rPr>
                          <w:rFonts w:ascii="Bookman Old Style" w:hAnsi="Bookman Old Style"/>
                          <w:b w:val="0"/>
                          <w:color w:val="A2C7EB"/>
                          <w:sz w:val="52"/>
                          <w:szCs w:val="52"/>
                        </w:rPr>
                        <w:t>So You Want To Buy Property</w:t>
                      </w:r>
                    </w:p>
                    <w:p w:rsidR="00733DA1" w:rsidRDefault="00733DA1" w:rsidP="002B0374">
                      <w:pPr>
                        <w:pStyle w:val="Position"/>
                        <w:jc w:val="center"/>
                        <w:rPr>
                          <w:rFonts w:ascii="Bookman Old Style" w:hAnsi="Bookman Old Style"/>
                          <w:b w:val="0"/>
                          <w:color w:val="A2C7EB"/>
                          <w:sz w:val="56"/>
                          <w:szCs w:val="56"/>
                        </w:rPr>
                      </w:pPr>
                      <w:r w:rsidRPr="0047679E">
                        <w:rPr>
                          <w:rFonts w:ascii="Bookman Old Style" w:hAnsi="Bookman Old Style"/>
                          <w:b w:val="0"/>
                          <w:color w:val="A2C7EB"/>
                          <w:sz w:val="52"/>
                          <w:szCs w:val="52"/>
                        </w:rPr>
                        <w:t>In Your SMSF?</w:t>
                      </w:r>
                    </w:p>
                    <w:p w:rsidR="00733DA1" w:rsidRPr="00E424D8" w:rsidRDefault="00733DA1" w:rsidP="0047679E">
                      <w:pPr>
                        <w:pStyle w:val="Position"/>
                        <w:jc w:val="center"/>
                        <w:rPr>
                          <w:color w:val="FFFFFF"/>
                          <w:sz w:val="20"/>
                          <w:szCs w:val="20"/>
                        </w:rPr>
                      </w:pPr>
                      <w:r w:rsidRPr="00E424D8">
                        <w:rPr>
                          <w:color w:val="FFFFFF"/>
                          <w:sz w:val="20"/>
                          <w:szCs w:val="20"/>
                        </w:rPr>
                        <w:t>Allan Meincke B. Ed, Dip FS (FP) SMSF Accredited Adviser</w:t>
                      </w:r>
                    </w:p>
                    <w:p w:rsidR="00733DA1" w:rsidRPr="0047679E" w:rsidRDefault="00733DA1" w:rsidP="00267727">
                      <w:pPr>
                        <w:pStyle w:val="Position"/>
                        <w:rPr>
                          <w:color w:val="FFFFFF"/>
                          <w:sz w:val="28"/>
                          <w:szCs w:val="28"/>
                        </w:rPr>
                      </w:pPr>
                      <w:bookmarkStart w:id="1" w:name="_GoBack"/>
                      <w:bookmarkEnd w:id="1"/>
                    </w:p>
                    <w:p w:rsidR="00733DA1" w:rsidRPr="00F9486C" w:rsidRDefault="00733DA1" w:rsidP="00B17E05">
                      <w:pPr>
                        <w:rPr>
                          <w:color w:val="FFFFFF"/>
                          <w:sz w:val="80"/>
                        </w:rPr>
                      </w:pPr>
                    </w:p>
                  </w:txbxContent>
                </v:textbox>
              </v:shape>
            </w:pict>
          </mc:Fallback>
        </mc:AlternateContent>
      </w:r>
      <w:r w:rsidR="00B17E05" w:rsidRPr="00B17E05">
        <w:rPr>
          <w:b/>
          <w:noProof/>
          <w:sz w:val="28"/>
          <w:szCs w:val="28"/>
          <w:lang w:val="en-US"/>
        </w:rPr>
        <w:drawing>
          <wp:anchor distT="0" distB="0" distL="114300" distR="114300" simplePos="0" relativeHeight="251661312" behindDoc="0" locked="0" layoutInCell="1" allowOverlap="1" wp14:anchorId="4B141CD3" wp14:editId="5DA2A816">
            <wp:simplePos x="0" y="0"/>
            <wp:positionH relativeFrom="column">
              <wp:posOffset>-3564890</wp:posOffset>
            </wp:positionH>
            <wp:positionV relativeFrom="paragraph">
              <wp:posOffset>412750</wp:posOffset>
            </wp:positionV>
            <wp:extent cx="10010140" cy="304800"/>
            <wp:effectExtent l="0" t="0" r="0" b="0"/>
            <wp:wrapNone/>
            <wp:docPr id="5" name="Picture 5" descr="Footer_With Logo.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oter_With Logo.ps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1014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7E05" w:rsidRDefault="00B17E05" w:rsidP="00B17E05">
      <w:pPr>
        <w:rPr>
          <w:b/>
          <w:sz w:val="28"/>
          <w:szCs w:val="28"/>
        </w:rPr>
      </w:pPr>
    </w:p>
    <w:p w:rsidR="00B17E05" w:rsidRDefault="00B17E05" w:rsidP="00B17E05">
      <w:pPr>
        <w:rPr>
          <w:b/>
          <w:sz w:val="28"/>
          <w:szCs w:val="28"/>
        </w:rPr>
      </w:pPr>
    </w:p>
    <w:p w:rsidR="00B17E05" w:rsidRDefault="008542B8" w:rsidP="00B17E05">
      <w:pPr>
        <w:rPr>
          <w:b/>
          <w:sz w:val="28"/>
          <w:szCs w:val="28"/>
        </w:rPr>
      </w:pPr>
      <w:r>
        <w:rPr>
          <w:b/>
          <w:noProof/>
          <w:sz w:val="28"/>
          <w:szCs w:val="28"/>
          <w:lang w:val="en-US"/>
        </w:rPr>
        <mc:AlternateContent>
          <mc:Choice Requires="wps">
            <w:drawing>
              <wp:anchor distT="0" distB="0" distL="114300" distR="114300" simplePos="0" relativeHeight="251662336" behindDoc="0" locked="0" layoutInCell="1" allowOverlap="1">
                <wp:simplePos x="0" y="0"/>
                <wp:positionH relativeFrom="column">
                  <wp:posOffset>5066665</wp:posOffset>
                </wp:positionH>
                <wp:positionV relativeFrom="paragraph">
                  <wp:posOffset>101600</wp:posOffset>
                </wp:positionV>
                <wp:extent cx="1533525" cy="340360"/>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1533525" cy="340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42B8" w:rsidRPr="008542B8" w:rsidRDefault="008542B8">
                            <w:pPr>
                              <w:rPr>
                                <w:rFonts w:ascii="Bookman Old Style" w:hAnsi="Bookman Old Style"/>
                                <w:color w:val="FFFFFF" w:themeColor="background1"/>
                              </w:rPr>
                            </w:pPr>
                            <w:r w:rsidRPr="008542B8">
                              <w:rPr>
                                <w:rFonts w:ascii="Bookman Old Style" w:hAnsi="Bookman Old Style"/>
                                <w:color w:val="FFFFFF" w:themeColor="background1"/>
                              </w:rPr>
                              <w:t>Infinity Wealth Partners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98.95pt;margin-top:8pt;width:120.75pt;height:26.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" filled="f" stroked="f" strokeweight=".5pt">
                <v:textbox>
                  <w:txbxContent>
                    <w:p w:rsidR="008542B8" w:rsidRPr="008542B8" w:rsidRDefault="008542B8">
                      <w:pPr>
                        <w:rPr>
                          <w:rFonts w:ascii="Bookman Old Style" w:hAnsi="Bookman Old Style"/>
                          <w:color w:val="FFFFFF" w:themeColor="background1"/>
                        </w:rPr>
                      </w:pPr>
                      <w:r w:rsidRPr="008542B8">
                        <w:rPr>
                          <w:rFonts w:ascii="Bookman Old Style" w:hAnsi="Bookman Old Style"/>
                          <w:color w:val="FFFFFF" w:themeColor="background1"/>
                        </w:rPr>
                        <w:t>Infinity Wealth Partners</w:t>
                      </w:r>
                    </w:p>
                  </w:txbxContent>
                </v:textbox>
              </v:shape>
            </w:pict>
          </mc:Fallback>
        </mc:AlternateContent>
      </w:r>
    </w:p>
    <w:p w:rsidR="00B17E05" w:rsidRDefault="00B17E05" w:rsidP="00B17E05">
      <w:pPr>
        <w:rPr>
          <w:b/>
          <w:sz w:val="28"/>
          <w:szCs w:val="28"/>
        </w:rPr>
      </w:pPr>
    </w:p>
    <w:p w:rsidR="00B17E05" w:rsidRDefault="00B17E05" w:rsidP="00B17E05">
      <w:pPr>
        <w:rPr>
          <w:b/>
          <w:sz w:val="28"/>
          <w:szCs w:val="28"/>
        </w:rPr>
      </w:pPr>
    </w:p>
    <w:p w:rsidR="00CB1C73" w:rsidRPr="00CB1C73" w:rsidRDefault="002B0374" w:rsidP="00CB1C73">
      <w:pPr>
        <w:spacing w:before="240"/>
        <w:jc w:val="center"/>
        <w:rPr>
          <w:b/>
          <w:sz w:val="22"/>
          <w:szCs w:val="22"/>
        </w:rPr>
      </w:pPr>
      <w:r>
        <w:rPr>
          <w:b/>
          <w:sz w:val="22"/>
          <w:szCs w:val="22"/>
        </w:rPr>
        <w:t>Want To Buy Property In Your SMSF?</w:t>
      </w:r>
      <w:bookmarkStart w:id="0" w:name="_GoBack"/>
      <w:bookmarkEnd w:id="0"/>
    </w:p>
    <w:p w:rsidR="00C14D6A" w:rsidRDefault="002B0374" w:rsidP="00CB1C73">
      <w:pPr>
        <w:autoSpaceDE w:val="0"/>
        <w:autoSpaceDN w:val="0"/>
        <w:snapToGrid w:val="0"/>
        <w:spacing w:before="240" w:line="276" w:lineRule="auto"/>
        <w:jc w:val="both"/>
        <w:rPr>
          <w:rFonts w:cs="Arial"/>
          <w:sz w:val="20"/>
          <w:szCs w:val="20"/>
          <w:lang w:eastAsia="ja-JP"/>
        </w:rPr>
      </w:pPr>
      <w:r>
        <w:rPr>
          <w:rFonts w:cs="Arial"/>
          <w:sz w:val="20"/>
          <w:szCs w:val="20"/>
          <w:lang w:eastAsia="ja-JP"/>
        </w:rPr>
        <w:t>Many Australians love owning property and almost as many love being able to buy and own property with their Super. In order to do this you m</w:t>
      </w:r>
      <w:r w:rsidR="001969BA">
        <w:rPr>
          <w:rFonts w:cs="Arial"/>
          <w:sz w:val="20"/>
          <w:szCs w:val="20"/>
          <w:lang w:eastAsia="ja-JP"/>
        </w:rPr>
        <w:t>ust first setup and maintain a</w:t>
      </w:r>
      <w:r>
        <w:rPr>
          <w:rFonts w:cs="Arial"/>
          <w:sz w:val="20"/>
          <w:szCs w:val="20"/>
          <w:lang w:eastAsia="ja-JP"/>
        </w:rPr>
        <w:t xml:space="preserve"> SMSF (Self-Managed Super Fund). The inve</w:t>
      </w:r>
      <w:r w:rsidR="001969BA">
        <w:rPr>
          <w:rFonts w:cs="Arial"/>
          <w:sz w:val="20"/>
          <w:szCs w:val="20"/>
          <w:lang w:eastAsia="ja-JP"/>
        </w:rPr>
        <w:t>stments owned and held within a</w:t>
      </w:r>
      <w:r>
        <w:rPr>
          <w:rFonts w:cs="Arial"/>
          <w:sz w:val="20"/>
          <w:szCs w:val="20"/>
          <w:lang w:eastAsia="ja-JP"/>
        </w:rPr>
        <w:t xml:space="preserve"> SMSF are limited to and guided by the Trust Deed established for your SMSF. So the first question you must ask is “Does the fund trust deed allow for direct property investment?” … and this should be closely followed by the most important second question: “Does the fund trust deed allow for borrowing to purchase property within the SMSF?”</w:t>
      </w:r>
    </w:p>
    <w:p w:rsidR="000A0B3F" w:rsidRDefault="004215E0" w:rsidP="00CB1C73">
      <w:pPr>
        <w:autoSpaceDE w:val="0"/>
        <w:autoSpaceDN w:val="0"/>
        <w:snapToGrid w:val="0"/>
        <w:spacing w:before="240" w:after="200" w:line="276" w:lineRule="auto"/>
        <w:jc w:val="both"/>
        <w:rPr>
          <w:rFonts w:cs="Arial"/>
          <w:sz w:val="20"/>
          <w:szCs w:val="20"/>
          <w:lang w:eastAsia="ja-JP"/>
        </w:rPr>
      </w:pPr>
      <w:r>
        <w:rPr>
          <w:rFonts w:cs="Arial"/>
          <w:sz w:val="20"/>
          <w:szCs w:val="20"/>
          <w:lang w:eastAsia="ja-JP"/>
        </w:rPr>
        <w:t>SMSF investments that are authori</w:t>
      </w:r>
      <w:r w:rsidR="001969BA">
        <w:rPr>
          <w:rFonts w:cs="Arial"/>
          <w:sz w:val="20"/>
          <w:szCs w:val="20"/>
          <w:lang w:eastAsia="ja-JP"/>
        </w:rPr>
        <w:t>s</w:t>
      </w:r>
      <w:r>
        <w:rPr>
          <w:rFonts w:cs="Arial"/>
          <w:sz w:val="20"/>
          <w:szCs w:val="20"/>
          <w:lang w:eastAsia="ja-JP"/>
        </w:rPr>
        <w:t>ed under the trust deed of the fund typically include cash (in a bank account), term deposits, equities (commonly known as shares) and managed funds as well as direct property in certain circumstances. No surprises as to which investment opportunity seems to excite many Australians and certainly draws significant interest … the ability to purchase direct property.</w:t>
      </w:r>
    </w:p>
    <w:p w:rsidR="004215E0" w:rsidRDefault="004215E0" w:rsidP="00DA2110">
      <w:pPr>
        <w:autoSpaceDE w:val="0"/>
        <w:autoSpaceDN w:val="0"/>
        <w:snapToGrid w:val="0"/>
        <w:spacing w:line="276" w:lineRule="auto"/>
        <w:jc w:val="both"/>
        <w:rPr>
          <w:rFonts w:cs="Arial"/>
          <w:sz w:val="20"/>
          <w:szCs w:val="20"/>
          <w:lang w:eastAsia="ja-JP"/>
        </w:rPr>
      </w:pPr>
      <w:r>
        <w:rPr>
          <w:rFonts w:cs="Arial"/>
          <w:sz w:val="20"/>
          <w:szCs w:val="20"/>
          <w:lang w:eastAsia="ja-JP"/>
        </w:rPr>
        <w:t>For tho</w:t>
      </w:r>
      <w:r w:rsidR="001969BA">
        <w:rPr>
          <w:rFonts w:cs="Arial"/>
          <w:sz w:val="20"/>
          <w:szCs w:val="20"/>
          <w:lang w:eastAsia="ja-JP"/>
        </w:rPr>
        <w:t>se of you who do already have a</w:t>
      </w:r>
      <w:r>
        <w:rPr>
          <w:rFonts w:cs="Arial"/>
          <w:sz w:val="20"/>
          <w:szCs w:val="20"/>
          <w:lang w:eastAsia="ja-JP"/>
        </w:rPr>
        <w:t xml:space="preserve"> SMSF established, if you are in a position where the existing trust deed does not allow for direct property investment or borrowing to purchase direct property within the fund, then you will need to consult your Financial Adviser to arrange with the SMSF Accountant for an amendment to the trus</w:t>
      </w:r>
      <w:r w:rsidR="000B1E48">
        <w:rPr>
          <w:rFonts w:cs="Arial"/>
          <w:sz w:val="20"/>
          <w:szCs w:val="20"/>
          <w:lang w:eastAsia="ja-JP"/>
        </w:rPr>
        <w:t xml:space="preserve">t deed and investment strategy </w:t>
      </w:r>
      <w:r>
        <w:rPr>
          <w:rFonts w:cs="Arial"/>
          <w:sz w:val="20"/>
          <w:szCs w:val="20"/>
          <w:lang w:eastAsia="ja-JP"/>
        </w:rPr>
        <w:t>to be made accordingly.</w:t>
      </w:r>
    </w:p>
    <w:p w:rsidR="000B1E48" w:rsidRDefault="000B1E48" w:rsidP="00DA2110">
      <w:pPr>
        <w:autoSpaceDE w:val="0"/>
        <w:autoSpaceDN w:val="0"/>
        <w:snapToGrid w:val="0"/>
        <w:spacing w:line="276" w:lineRule="auto"/>
        <w:jc w:val="both"/>
        <w:rPr>
          <w:rFonts w:cs="Arial"/>
          <w:sz w:val="20"/>
          <w:szCs w:val="20"/>
          <w:lang w:eastAsia="ja-JP"/>
        </w:rPr>
      </w:pPr>
    </w:p>
    <w:p w:rsidR="000B1E48" w:rsidRDefault="000B1E48" w:rsidP="00DA2110">
      <w:pPr>
        <w:autoSpaceDE w:val="0"/>
        <w:autoSpaceDN w:val="0"/>
        <w:snapToGrid w:val="0"/>
        <w:spacing w:line="276" w:lineRule="auto"/>
        <w:jc w:val="both"/>
        <w:rPr>
          <w:rFonts w:cs="Arial"/>
          <w:sz w:val="20"/>
          <w:szCs w:val="20"/>
          <w:lang w:eastAsia="ja-JP"/>
        </w:rPr>
      </w:pPr>
      <w:r>
        <w:rPr>
          <w:rFonts w:cs="Arial"/>
          <w:sz w:val="20"/>
          <w:szCs w:val="20"/>
          <w:lang w:eastAsia="ja-JP"/>
        </w:rPr>
        <w:t xml:space="preserve">Let’s assume your Self-Managed Super Fund trust deed does allow for direct property purchase and borrowing to assist with the purchase. Being able to do this gives you “Investment Flexibility” and when it comes to Australians and our love of property, </w:t>
      </w:r>
      <w:r w:rsidRPr="000B1E48">
        <w:rPr>
          <w:rFonts w:cs="Arial"/>
          <w:b/>
          <w:sz w:val="20"/>
          <w:szCs w:val="20"/>
          <w:lang w:eastAsia="ja-JP"/>
        </w:rPr>
        <w:t>Flexibility is King</w:t>
      </w:r>
      <w:r>
        <w:rPr>
          <w:rFonts w:cs="Arial"/>
          <w:sz w:val="20"/>
          <w:szCs w:val="20"/>
          <w:lang w:eastAsia="ja-JP"/>
        </w:rPr>
        <w:t>!</w:t>
      </w:r>
    </w:p>
    <w:p w:rsidR="000B1E48" w:rsidRDefault="000B1E48" w:rsidP="00DA2110">
      <w:pPr>
        <w:autoSpaceDE w:val="0"/>
        <w:autoSpaceDN w:val="0"/>
        <w:snapToGrid w:val="0"/>
        <w:spacing w:line="276" w:lineRule="auto"/>
        <w:jc w:val="both"/>
        <w:rPr>
          <w:rFonts w:cs="Arial"/>
          <w:sz w:val="20"/>
          <w:szCs w:val="20"/>
          <w:lang w:eastAsia="ja-JP"/>
        </w:rPr>
      </w:pPr>
    </w:p>
    <w:p w:rsidR="000B1E48" w:rsidRPr="000B1E48" w:rsidRDefault="000B1E48" w:rsidP="000B1E48">
      <w:pPr>
        <w:autoSpaceDE w:val="0"/>
        <w:autoSpaceDN w:val="0"/>
        <w:adjustRightInd w:val="0"/>
        <w:spacing w:line="240" w:lineRule="auto"/>
        <w:rPr>
          <w:rFonts w:eastAsiaTheme="minorHAnsi" w:cs="TheSans-B6SemiBold"/>
          <w:bCs/>
          <w:color w:val="000000" w:themeColor="text1"/>
          <w:spacing w:val="0"/>
          <w:sz w:val="20"/>
          <w:szCs w:val="20"/>
        </w:rPr>
      </w:pPr>
      <w:r w:rsidRPr="000B1E48">
        <w:rPr>
          <w:rFonts w:eastAsiaTheme="minorHAnsi" w:cs="TheSans-B6SemiBold"/>
          <w:bCs/>
          <w:color w:val="000000" w:themeColor="text1"/>
          <w:spacing w:val="0"/>
          <w:sz w:val="20"/>
          <w:szCs w:val="20"/>
        </w:rPr>
        <w:t>So what does this actually mean for you if you d</w:t>
      </w:r>
      <w:r w:rsidR="001969BA">
        <w:rPr>
          <w:rFonts w:eastAsiaTheme="minorHAnsi" w:cs="TheSans-B6SemiBold"/>
          <w:bCs/>
          <w:color w:val="000000" w:themeColor="text1"/>
          <w:spacing w:val="0"/>
          <w:sz w:val="20"/>
          <w:szCs w:val="20"/>
        </w:rPr>
        <w:t>o have a SMSF? Within your SMSF</w:t>
      </w:r>
      <w:r w:rsidRPr="000B1E48">
        <w:rPr>
          <w:rFonts w:eastAsiaTheme="minorHAnsi" w:cs="TheSans-B6SemiBold"/>
          <w:bCs/>
          <w:color w:val="000000" w:themeColor="text1"/>
          <w:spacing w:val="0"/>
          <w:sz w:val="20"/>
          <w:szCs w:val="20"/>
        </w:rPr>
        <w:t>, you can use the funds you’ve already accumulated in your super to invest directly in residential or commercial property, giving your fund additional diversification across your portfolio.</w:t>
      </w:r>
    </w:p>
    <w:p w:rsidR="000B1E48" w:rsidRDefault="000B1E48" w:rsidP="000B1E48">
      <w:pPr>
        <w:autoSpaceDE w:val="0"/>
        <w:autoSpaceDN w:val="0"/>
        <w:adjustRightInd w:val="0"/>
        <w:spacing w:line="240" w:lineRule="auto"/>
        <w:rPr>
          <w:rFonts w:ascii="TheSans-B6SemiBold" w:eastAsiaTheme="minorHAnsi" w:hAnsi="TheSans-B6SemiBold" w:cs="TheSans-B6SemiBold"/>
          <w:b/>
          <w:bCs/>
          <w:color w:val="000000" w:themeColor="text1"/>
          <w:spacing w:val="0"/>
          <w:sz w:val="20"/>
          <w:szCs w:val="20"/>
        </w:rPr>
      </w:pPr>
    </w:p>
    <w:p w:rsidR="000B1E48" w:rsidRPr="000B1E48" w:rsidRDefault="000B1E48" w:rsidP="000B1E48">
      <w:pPr>
        <w:autoSpaceDE w:val="0"/>
        <w:autoSpaceDN w:val="0"/>
        <w:adjustRightInd w:val="0"/>
        <w:spacing w:line="240" w:lineRule="auto"/>
        <w:rPr>
          <w:rFonts w:ascii="TheSans-B6SemiBold" w:eastAsiaTheme="minorHAnsi" w:hAnsi="TheSans-B6SemiBold" w:cs="TheSans-B6SemiBold"/>
          <w:bCs/>
          <w:color w:val="000000" w:themeColor="text1"/>
          <w:spacing w:val="0"/>
          <w:sz w:val="20"/>
          <w:szCs w:val="20"/>
        </w:rPr>
      </w:pPr>
      <w:r w:rsidRPr="000B1E48">
        <w:rPr>
          <w:rFonts w:eastAsiaTheme="minorHAnsi" w:cs="TheSans-B6SemiBold"/>
          <w:b/>
          <w:bCs/>
          <w:color w:val="000000" w:themeColor="text1"/>
          <w:spacing w:val="0"/>
          <w:sz w:val="20"/>
          <w:szCs w:val="20"/>
        </w:rPr>
        <w:t>The rules for buyin</w:t>
      </w:r>
      <w:r w:rsidR="001969BA">
        <w:rPr>
          <w:rFonts w:eastAsiaTheme="minorHAnsi" w:cs="TheSans-B6SemiBold"/>
          <w:b/>
          <w:bCs/>
          <w:color w:val="000000" w:themeColor="text1"/>
          <w:spacing w:val="0"/>
          <w:sz w:val="20"/>
          <w:szCs w:val="20"/>
        </w:rPr>
        <w:t>g residential property within a</w:t>
      </w:r>
      <w:r w:rsidRPr="000B1E48">
        <w:rPr>
          <w:rFonts w:eastAsiaTheme="minorHAnsi" w:cs="TheSans-B6SemiBold"/>
          <w:b/>
          <w:bCs/>
          <w:color w:val="000000" w:themeColor="text1"/>
          <w:spacing w:val="0"/>
          <w:sz w:val="20"/>
          <w:szCs w:val="20"/>
        </w:rPr>
        <w:t xml:space="preserve"> SMSF are quite different to those for commercial property. </w:t>
      </w:r>
      <w:r w:rsidRPr="000B1E48">
        <w:rPr>
          <w:rFonts w:eastAsiaTheme="minorHAnsi" w:cs="TheSans-B6SemiBold"/>
          <w:bCs/>
          <w:color w:val="000000" w:themeColor="text1"/>
          <w:spacing w:val="0"/>
          <w:sz w:val="20"/>
          <w:szCs w:val="20"/>
        </w:rPr>
        <w:t xml:space="preserve">What’s more, buying </w:t>
      </w:r>
      <w:r w:rsidR="001969BA">
        <w:rPr>
          <w:rFonts w:eastAsiaTheme="minorHAnsi" w:cs="TheSans-B6SemiBold"/>
          <w:bCs/>
          <w:color w:val="000000" w:themeColor="text1"/>
          <w:spacing w:val="0"/>
          <w:sz w:val="20"/>
          <w:szCs w:val="20"/>
        </w:rPr>
        <w:t>a commercial property through a</w:t>
      </w:r>
      <w:r w:rsidRPr="000B1E48">
        <w:rPr>
          <w:rFonts w:eastAsiaTheme="minorHAnsi" w:cs="TheSans-B6SemiBold"/>
          <w:bCs/>
          <w:color w:val="000000" w:themeColor="text1"/>
          <w:spacing w:val="0"/>
          <w:sz w:val="20"/>
          <w:szCs w:val="20"/>
        </w:rPr>
        <w:t xml:space="preserve"> SMSF can include an office or other commerci</w:t>
      </w:r>
      <w:r>
        <w:rPr>
          <w:rFonts w:eastAsiaTheme="minorHAnsi" w:cs="TheSans-B6SemiBold"/>
          <w:bCs/>
          <w:color w:val="000000" w:themeColor="text1"/>
          <w:spacing w:val="0"/>
          <w:sz w:val="20"/>
          <w:szCs w:val="20"/>
        </w:rPr>
        <w:t>al dwelling that can be used for</w:t>
      </w:r>
      <w:r w:rsidRPr="000B1E48">
        <w:rPr>
          <w:rFonts w:eastAsiaTheme="minorHAnsi" w:cs="TheSans-B6SemiBold"/>
          <w:bCs/>
          <w:color w:val="000000" w:themeColor="text1"/>
          <w:spacing w:val="0"/>
          <w:sz w:val="20"/>
          <w:szCs w:val="20"/>
        </w:rPr>
        <w:t xml:space="preserve"> business</w:t>
      </w:r>
      <w:r>
        <w:rPr>
          <w:rFonts w:eastAsiaTheme="minorHAnsi" w:cs="TheSans-B6SemiBold"/>
          <w:bCs/>
          <w:color w:val="000000" w:themeColor="text1"/>
          <w:spacing w:val="0"/>
          <w:sz w:val="20"/>
          <w:szCs w:val="20"/>
        </w:rPr>
        <w:t xml:space="preserve"> or by “your” business (if you own one)</w:t>
      </w:r>
      <w:r w:rsidRPr="000B1E48">
        <w:rPr>
          <w:rFonts w:ascii="TheSans-B6SemiBold" w:eastAsiaTheme="minorHAnsi" w:hAnsi="TheSans-B6SemiBold" w:cs="TheSans-B6SemiBold"/>
          <w:bCs/>
          <w:color w:val="000000" w:themeColor="text1"/>
          <w:spacing w:val="0"/>
          <w:sz w:val="20"/>
          <w:szCs w:val="20"/>
        </w:rPr>
        <w:t>.</w:t>
      </w:r>
    </w:p>
    <w:p w:rsidR="000B1E48" w:rsidRDefault="000B1E48" w:rsidP="000B1E48">
      <w:pPr>
        <w:autoSpaceDE w:val="0"/>
        <w:autoSpaceDN w:val="0"/>
        <w:adjustRightInd w:val="0"/>
        <w:spacing w:line="240" w:lineRule="auto"/>
        <w:rPr>
          <w:rFonts w:ascii="TheSans-B6SemiBold" w:eastAsiaTheme="minorHAnsi" w:hAnsi="TheSans-B6SemiBold" w:cs="TheSans-B6SemiBold"/>
          <w:b/>
          <w:bCs/>
          <w:color w:val="000000" w:themeColor="text1"/>
          <w:spacing w:val="0"/>
          <w:sz w:val="20"/>
          <w:szCs w:val="20"/>
        </w:rPr>
      </w:pPr>
    </w:p>
    <w:p w:rsidR="000B1E48" w:rsidRDefault="00083F83" w:rsidP="00083F83">
      <w:pPr>
        <w:autoSpaceDE w:val="0"/>
        <w:autoSpaceDN w:val="0"/>
        <w:adjustRightInd w:val="0"/>
        <w:spacing w:line="240" w:lineRule="auto"/>
        <w:rPr>
          <w:rFonts w:eastAsiaTheme="minorHAnsi" w:cs="TheSans-B6SemiBold"/>
          <w:bCs/>
          <w:color w:val="000000" w:themeColor="text1"/>
          <w:spacing w:val="0"/>
          <w:sz w:val="20"/>
          <w:szCs w:val="20"/>
        </w:rPr>
      </w:pPr>
      <w:r>
        <w:rPr>
          <w:rFonts w:eastAsiaTheme="minorHAnsi" w:cs="TheSans-B6SemiBold"/>
          <w:bCs/>
          <w:color w:val="000000" w:themeColor="text1"/>
          <w:spacing w:val="0"/>
          <w:sz w:val="20"/>
          <w:szCs w:val="20"/>
        </w:rPr>
        <w:t xml:space="preserve">Purchasing an investment property through your SMSF </w:t>
      </w:r>
      <w:r w:rsidR="000B1E48" w:rsidRPr="00083F83">
        <w:rPr>
          <w:rFonts w:eastAsiaTheme="minorHAnsi" w:cs="TheSans-B6SemiBold"/>
          <w:bCs/>
          <w:color w:val="000000" w:themeColor="text1"/>
          <w:spacing w:val="0"/>
          <w:sz w:val="20"/>
          <w:szCs w:val="20"/>
        </w:rPr>
        <w:t xml:space="preserve">can also be </w:t>
      </w:r>
      <w:r>
        <w:rPr>
          <w:rFonts w:eastAsiaTheme="minorHAnsi" w:cs="TheSans-B6SemiBold"/>
          <w:bCs/>
          <w:color w:val="000000" w:themeColor="text1"/>
          <w:spacing w:val="0"/>
          <w:sz w:val="20"/>
          <w:szCs w:val="20"/>
        </w:rPr>
        <w:t xml:space="preserve">quite </w:t>
      </w:r>
      <w:r w:rsidR="000B1E48" w:rsidRPr="00083F83">
        <w:rPr>
          <w:rFonts w:eastAsiaTheme="minorHAnsi" w:cs="TheSans-B6SemiBold"/>
          <w:bCs/>
          <w:color w:val="000000" w:themeColor="text1"/>
          <w:spacing w:val="0"/>
          <w:sz w:val="20"/>
          <w:szCs w:val="20"/>
        </w:rPr>
        <w:t xml:space="preserve">a tax efficient </w:t>
      </w:r>
      <w:r>
        <w:rPr>
          <w:rFonts w:eastAsiaTheme="minorHAnsi" w:cs="TheSans-B6SemiBold"/>
          <w:bCs/>
          <w:color w:val="000000" w:themeColor="text1"/>
          <w:spacing w:val="0"/>
          <w:sz w:val="20"/>
          <w:szCs w:val="20"/>
        </w:rPr>
        <w:t xml:space="preserve">strategy </w:t>
      </w:r>
      <w:r w:rsidR="000B1E48" w:rsidRPr="00083F83">
        <w:rPr>
          <w:rFonts w:eastAsiaTheme="minorHAnsi" w:cs="TheSans-B6SemiBold"/>
          <w:bCs/>
          <w:color w:val="000000" w:themeColor="text1"/>
          <w:spacing w:val="0"/>
          <w:sz w:val="20"/>
          <w:szCs w:val="20"/>
        </w:rPr>
        <w:t>–</w:t>
      </w:r>
      <w:r w:rsidRPr="00083F83">
        <w:rPr>
          <w:rFonts w:eastAsiaTheme="minorHAnsi" w:cs="TheSans-B6SemiBold"/>
          <w:bCs/>
          <w:color w:val="000000" w:themeColor="text1"/>
          <w:spacing w:val="0"/>
          <w:sz w:val="20"/>
          <w:szCs w:val="20"/>
        </w:rPr>
        <w:t xml:space="preserve"> you will </w:t>
      </w:r>
      <w:r w:rsidR="000B1E48" w:rsidRPr="00083F83">
        <w:rPr>
          <w:rFonts w:eastAsiaTheme="minorHAnsi" w:cs="TheSans-B6SemiBold"/>
          <w:bCs/>
          <w:color w:val="000000" w:themeColor="text1"/>
          <w:spacing w:val="0"/>
          <w:sz w:val="20"/>
          <w:szCs w:val="20"/>
        </w:rPr>
        <w:t xml:space="preserve">generally </w:t>
      </w:r>
      <w:r w:rsidR="001969BA">
        <w:rPr>
          <w:rFonts w:eastAsiaTheme="minorHAnsi" w:cs="TheSans-B6SemiBold"/>
          <w:bCs/>
          <w:color w:val="000000" w:themeColor="text1"/>
          <w:spacing w:val="0"/>
          <w:sz w:val="20"/>
          <w:szCs w:val="20"/>
        </w:rPr>
        <w:t>pay less capital gains tax in a</w:t>
      </w:r>
      <w:r w:rsidR="000B1E48" w:rsidRPr="00083F83">
        <w:rPr>
          <w:rFonts w:eastAsiaTheme="minorHAnsi" w:cs="TheSans-B6SemiBold"/>
          <w:bCs/>
          <w:color w:val="000000" w:themeColor="text1"/>
          <w:spacing w:val="0"/>
          <w:sz w:val="20"/>
          <w:szCs w:val="20"/>
        </w:rPr>
        <w:t xml:space="preserve"> SMSF t</w:t>
      </w:r>
      <w:r w:rsidRPr="00083F83">
        <w:rPr>
          <w:rFonts w:eastAsiaTheme="minorHAnsi" w:cs="TheSans-B6SemiBold"/>
          <w:bCs/>
          <w:color w:val="000000" w:themeColor="text1"/>
          <w:spacing w:val="0"/>
          <w:sz w:val="20"/>
          <w:szCs w:val="20"/>
        </w:rPr>
        <w:t xml:space="preserve">han you would if </w:t>
      </w:r>
      <w:r w:rsidR="000B1E48" w:rsidRPr="00083F83">
        <w:rPr>
          <w:rFonts w:eastAsiaTheme="minorHAnsi" w:cs="TheSans-B6SemiBold"/>
          <w:bCs/>
          <w:color w:val="000000" w:themeColor="text1"/>
          <w:spacing w:val="0"/>
          <w:sz w:val="20"/>
          <w:szCs w:val="20"/>
        </w:rPr>
        <w:t>you owned an inve</w:t>
      </w:r>
      <w:r w:rsidRPr="00083F83">
        <w:rPr>
          <w:rFonts w:eastAsiaTheme="minorHAnsi" w:cs="TheSans-B6SemiBold"/>
          <w:bCs/>
          <w:color w:val="000000" w:themeColor="text1"/>
          <w:spacing w:val="0"/>
          <w:sz w:val="20"/>
          <w:szCs w:val="20"/>
        </w:rPr>
        <w:t>st</w:t>
      </w:r>
      <w:r w:rsidR="000B1E48" w:rsidRPr="00083F83">
        <w:rPr>
          <w:rFonts w:eastAsiaTheme="minorHAnsi" w:cs="TheSans-B6SemiBold"/>
          <w:bCs/>
          <w:color w:val="000000" w:themeColor="text1"/>
          <w:spacing w:val="0"/>
          <w:sz w:val="20"/>
          <w:szCs w:val="20"/>
        </w:rPr>
        <w:t>ment property in your personal name.</w:t>
      </w:r>
      <w:r>
        <w:rPr>
          <w:rFonts w:eastAsiaTheme="minorHAnsi" w:cs="TheSans-B6SemiBold"/>
          <w:bCs/>
          <w:color w:val="000000" w:themeColor="text1"/>
          <w:spacing w:val="0"/>
          <w:sz w:val="20"/>
          <w:szCs w:val="20"/>
        </w:rPr>
        <w:t xml:space="preserve"> It’s always best to seek the advice of your tax agent or accountant in this respect.</w:t>
      </w:r>
    </w:p>
    <w:p w:rsidR="00083F83" w:rsidRDefault="00083F83" w:rsidP="00083F83">
      <w:pPr>
        <w:autoSpaceDE w:val="0"/>
        <w:autoSpaceDN w:val="0"/>
        <w:adjustRightInd w:val="0"/>
        <w:spacing w:line="240" w:lineRule="auto"/>
        <w:rPr>
          <w:rFonts w:eastAsiaTheme="minorHAnsi" w:cs="TheSans-B6SemiBold"/>
          <w:bCs/>
          <w:color w:val="000000" w:themeColor="text1"/>
          <w:spacing w:val="0"/>
          <w:sz w:val="20"/>
          <w:szCs w:val="20"/>
        </w:rPr>
      </w:pPr>
    </w:p>
    <w:p w:rsidR="00083F83" w:rsidRDefault="00083F83" w:rsidP="00083F83">
      <w:pPr>
        <w:autoSpaceDE w:val="0"/>
        <w:autoSpaceDN w:val="0"/>
        <w:adjustRightInd w:val="0"/>
        <w:spacing w:line="240" w:lineRule="auto"/>
        <w:rPr>
          <w:rFonts w:eastAsiaTheme="minorHAnsi" w:cs="TheSans-B6SemiBold"/>
          <w:bCs/>
          <w:color w:val="000000" w:themeColor="text1"/>
          <w:spacing w:val="0"/>
          <w:sz w:val="20"/>
          <w:szCs w:val="20"/>
        </w:rPr>
      </w:pPr>
      <w:r>
        <w:rPr>
          <w:rFonts w:eastAsiaTheme="minorHAnsi" w:cs="TheSans-B6SemiBold"/>
          <w:bCs/>
          <w:color w:val="000000" w:themeColor="text1"/>
          <w:spacing w:val="0"/>
          <w:sz w:val="20"/>
          <w:szCs w:val="20"/>
        </w:rPr>
        <w:t>If you do have sufficient funds within your SMSF to purchase a property outright, it may not necessarily be the best decision to do so.</w:t>
      </w:r>
      <w:r w:rsidR="00733DA1">
        <w:rPr>
          <w:rFonts w:eastAsiaTheme="minorHAnsi" w:cs="TheSans-B6SemiBold"/>
          <w:bCs/>
          <w:color w:val="000000" w:themeColor="text1"/>
          <w:spacing w:val="0"/>
          <w:sz w:val="20"/>
          <w:szCs w:val="20"/>
        </w:rPr>
        <w:t xml:space="preserve"> </w:t>
      </w:r>
      <w:r w:rsidR="00A62573">
        <w:rPr>
          <w:rFonts w:eastAsiaTheme="minorHAnsi" w:cs="TheSans-B6SemiBold"/>
          <w:bCs/>
          <w:color w:val="000000" w:themeColor="text1"/>
          <w:spacing w:val="0"/>
          <w:sz w:val="20"/>
          <w:szCs w:val="20"/>
        </w:rPr>
        <w:t>Why? … Because it’s the old adage … it</w:t>
      </w:r>
      <w:r w:rsidR="001969BA">
        <w:rPr>
          <w:rFonts w:eastAsiaTheme="minorHAnsi" w:cs="TheSans-B6SemiBold"/>
          <w:bCs/>
          <w:color w:val="000000" w:themeColor="text1"/>
          <w:spacing w:val="0"/>
          <w:sz w:val="20"/>
          <w:szCs w:val="20"/>
        </w:rPr>
        <w:t>’</w:t>
      </w:r>
      <w:r w:rsidR="00A62573">
        <w:rPr>
          <w:rFonts w:eastAsiaTheme="minorHAnsi" w:cs="TheSans-B6SemiBold"/>
          <w:bCs/>
          <w:color w:val="000000" w:themeColor="text1"/>
          <w:spacing w:val="0"/>
          <w:sz w:val="20"/>
          <w:szCs w:val="20"/>
        </w:rPr>
        <w:t>s best to spread your asset investments across a number of areas/sectors and “not have all your eggs in one basket”</w:t>
      </w:r>
      <w:r w:rsidR="00701422">
        <w:rPr>
          <w:rFonts w:eastAsiaTheme="minorHAnsi" w:cs="TheSans-B6SemiBold"/>
          <w:bCs/>
          <w:color w:val="000000" w:themeColor="text1"/>
          <w:spacing w:val="0"/>
          <w:sz w:val="20"/>
          <w:szCs w:val="20"/>
        </w:rPr>
        <w:t xml:space="preserve"> i.e. are you reducing your risks by diversifying or spreading your investments appropriately?</w:t>
      </w:r>
      <w:r w:rsidR="00A62573">
        <w:rPr>
          <w:rFonts w:eastAsiaTheme="minorHAnsi" w:cs="TheSans-B6SemiBold"/>
          <w:bCs/>
          <w:color w:val="000000" w:themeColor="text1"/>
          <w:spacing w:val="0"/>
          <w:sz w:val="20"/>
          <w:szCs w:val="20"/>
        </w:rPr>
        <w:t xml:space="preserve"> </w:t>
      </w:r>
    </w:p>
    <w:p w:rsidR="00083F83" w:rsidRDefault="00083F83" w:rsidP="00083F83">
      <w:pPr>
        <w:autoSpaceDE w:val="0"/>
        <w:autoSpaceDN w:val="0"/>
        <w:adjustRightInd w:val="0"/>
        <w:spacing w:line="240" w:lineRule="auto"/>
        <w:rPr>
          <w:rFonts w:eastAsiaTheme="minorHAnsi" w:cs="TheSans-B6SemiBold"/>
          <w:bCs/>
          <w:color w:val="000000" w:themeColor="text1"/>
          <w:spacing w:val="0"/>
          <w:sz w:val="20"/>
          <w:szCs w:val="20"/>
        </w:rPr>
      </w:pPr>
    </w:p>
    <w:p w:rsidR="00FC01E4" w:rsidRDefault="00701422" w:rsidP="00E60441">
      <w:pPr>
        <w:autoSpaceDE w:val="0"/>
        <w:autoSpaceDN w:val="0"/>
        <w:adjustRightInd w:val="0"/>
        <w:spacing w:line="240" w:lineRule="auto"/>
        <w:rPr>
          <w:rFonts w:eastAsiaTheme="minorHAnsi" w:cs="TheSans-B6SemiBold"/>
          <w:bCs/>
          <w:color w:val="000000" w:themeColor="text1"/>
          <w:spacing w:val="0"/>
          <w:sz w:val="20"/>
          <w:szCs w:val="20"/>
        </w:rPr>
      </w:pPr>
      <w:r>
        <w:rPr>
          <w:rFonts w:eastAsiaTheme="minorHAnsi" w:cs="TheSans-B6SemiBold"/>
          <w:bCs/>
          <w:color w:val="000000" w:themeColor="text1"/>
          <w:spacing w:val="0"/>
          <w:sz w:val="20"/>
          <w:szCs w:val="20"/>
        </w:rPr>
        <w:t>So how do you purchase an investment property with your SMSF and avoid putti</w:t>
      </w:r>
      <w:r w:rsidR="00E60441">
        <w:rPr>
          <w:rFonts w:eastAsiaTheme="minorHAnsi" w:cs="TheSans-B6SemiBold"/>
          <w:bCs/>
          <w:color w:val="000000" w:themeColor="text1"/>
          <w:spacing w:val="0"/>
          <w:sz w:val="20"/>
          <w:szCs w:val="20"/>
        </w:rPr>
        <w:t>ng all your eggs in one basket?</w:t>
      </w:r>
    </w:p>
    <w:p w:rsidR="00E60441" w:rsidRPr="00FC01E4" w:rsidRDefault="00E60441" w:rsidP="00E60441">
      <w:pPr>
        <w:autoSpaceDE w:val="0"/>
        <w:autoSpaceDN w:val="0"/>
        <w:adjustRightInd w:val="0"/>
        <w:spacing w:line="240" w:lineRule="auto"/>
      </w:pPr>
    </w:p>
    <w:p w:rsidR="00554681" w:rsidRDefault="00E60441" w:rsidP="00E60441">
      <w:pPr>
        <w:rPr>
          <w:b/>
          <w:sz w:val="22"/>
          <w:szCs w:val="22"/>
        </w:rPr>
      </w:pPr>
      <w:r>
        <w:rPr>
          <w:b/>
          <w:sz w:val="22"/>
          <w:szCs w:val="22"/>
        </w:rPr>
        <w:t>Find out today … C</w:t>
      </w:r>
      <w:r w:rsidR="00DA2110">
        <w:rPr>
          <w:b/>
          <w:sz w:val="22"/>
          <w:szCs w:val="22"/>
        </w:rPr>
        <w:t xml:space="preserve">all us on (07) 3162 9344 or email us at </w:t>
      </w:r>
      <w:hyperlink r:id="rId7" w:history="1">
        <w:r w:rsidR="00DA2110" w:rsidRPr="00147723">
          <w:rPr>
            <w:rStyle w:val="Hyperlink"/>
            <w:b/>
            <w:sz w:val="22"/>
            <w:szCs w:val="22"/>
          </w:rPr>
          <w:t>admin.iwp@hillross.com.au</w:t>
        </w:r>
      </w:hyperlink>
      <w:r w:rsidR="00DA2110">
        <w:rPr>
          <w:b/>
          <w:sz w:val="22"/>
          <w:szCs w:val="22"/>
        </w:rPr>
        <w:t xml:space="preserve"> to find more about how </w:t>
      </w:r>
      <w:r w:rsidR="002B0374">
        <w:rPr>
          <w:b/>
          <w:sz w:val="22"/>
          <w:szCs w:val="22"/>
        </w:rPr>
        <w:t xml:space="preserve">to buy property using </w:t>
      </w:r>
      <w:r w:rsidR="00726B36">
        <w:rPr>
          <w:b/>
          <w:sz w:val="22"/>
          <w:szCs w:val="22"/>
        </w:rPr>
        <w:t xml:space="preserve">SMSF </w:t>
      </w:r>
      <w:r w:rsidR="002B0374">
        <w:rPr>
          <w:b/>
          <w:sz w:val="22"/>
          <w:szCs w:val="22"/>
        </w:rPr>
        <w:t xml:space="preserve">funds, and if </w:t>
      </w:r>
      <w:r w:rsidR="00726B36">
        <w:rPr>
          <w:b/>
          <w:sz w:val="22"/>
          <w:szCs w:val="22"/>
        </w:rPr>
        <w:t>limited recourse borrowing is right for</w:t>
      </w:r>
      <w:r w:rsidR="002B0374">
        <w:rPr>
          <w:b/>
          <w:sz w:val="22"/>
          <w:szCs w:val="22"/>
        </w:rPr>
        <w:t xml:space="preserve"> your </w:t>
      </w:r>
      <w:r w:rsidR="00DA2110">
        <w:rPr>
          <w:b/>
          <w:sz w:val="22"/>
          <w:szCs w:val="22"/>
        </w:rPr>
        <w:t>SMSF.</w:t>
      </w:r>
    </w:p>
    <w:sectPr w:rsidR="00554681" w:rsidSect="00C14D6A">
      <w:pgSz w:w="11906" w:h="16838"/>
      <w:pgMar w:top="1985" w:right="992" w:bottom="124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LT Com 45 Lt">
    <w:altName w:val="HelveticaNeueLT Com 45 Lt"/>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heSans-B6Sem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9764FBA"/>
    <w:lvl w:ilvl="0">
      <w:start w:val="1"/>
      <w:numFmt w:val="decimal"/>
      <w:lvlText w:val="%1."/>
      <w:lvlJc w:val="left"/>
      <w:pPr>
        <w:tabs>
          <w:tab w:val="num" w:pos="1492"/>
        </w:tabs>
        <w:ind w:left="1492" w:hanging="360"/>
      </w:pPr>
    </w:lvl>
  </w:abstractNum>
  <w:abstractNum w:abstractNumId="1">
    <w:nsid w:val="FFFFFF7D"/>
    <w:multiLevelType w:val="singleLevel"/>
    <w:tmpl w:val="B38CB654"/>
    <w:lvl w:ilvl="0">
      <w:start w:val="1"/>
      <w:numFmt w:val="decimal"/>
      <w:lvlText w:val="%1."/>
      <w:lvlJc w:val="left"/>
      <w:pPr>
        <w:tabs>
          <w:tab w:val="num" w:pos="1209"/>
        </w:tabs>
        <w:ind w:left="1209" w:hanging="360"/>
      </w:pPr>
    </w:lvl>
  </w:abstractNum>
  <w:abstractNum w:abstractNumId="2">
    <w:nsid w:val="FFFFFF7E"/>
    <w:multiLevelType w:val="singleLevel"/>
    <w:tmpl w:val="0BFABCE2"/>
    <w:lvl w:ilvl="0">
      <w:start w:val="1"/>
      <w:numFmt w:val="decimal"/>
      <w:lvlText w:val="%1."/>
      <w:lvlJc w:val="left"/>
      <w:pPr>
        <w:tabs>
          <w:tab w:val="num" w:pos="926"/>
        </w:tabs>
        <w:ind w:left="926" w:hanging="360"/>
      </w:pPr>
    </w:lvl>
  </w:abstractNum>
  <w:abstractNum w:abstractNumId="3">
    <w:nsid w:val="FFFFFF7F"/>
    <w:multiLevelType w:val="singleLevel"/>
    <w:tmpl w:val="66346AD8"/>
    <w:lvl w:ilvl="0">
      <w:start w:val="1"/>
      <w:numFmt w:val="decimal"/>
      <w:lvlText w:val="%1."/>
      <w:lvlJc w:val="left"/>
      <w:pPr>
        <w:tabs>
          <w:tab w:val="num" w:pos="643"/>
        </w:tabs>
        <w:ind w:left="643" w:hanging="360"/>
      </w:pPr>
    </w:lvl>
  </w:abstractNum>
  <w:abstractNum w:abstractNumId="4">
    <w:nsid w:val="FFFFFF80"/>
    <w:multiLevelType w:val="singleLevel"/>
    <w:tmpl w:val="38DA5BA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DDE1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A12389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C12FE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2DA1EFE"/>
    <w:lvl w:ilvl="0">
      <w:start w:val="1"/>
      <w:numFmt w:val="decimal"/>
      <w:lvlText w:val="%1."/>
      <w:lvlJc w:val="left"/>
      <w:pPr>
        <w:tabs>
          <w:tab w:val="num" w:pos="360"/>
        </w:tabs>
        <w:ind w:left="360" w:hanging="360"/>
      </w:pPr>
    </w:lvl>
  </w:abstractNum>
  <w:abstractNum w:abstractNumId="9">
    <w:nsid w:val="FFFFFF89"/>
    <w:multiLevelType w:val="singleLevel"/>
    <w:tmpl w:val="679427D4"/>
    <w:lvl w:ilvl="0">
      <w:start w:val="1"/>
      <w:numFmt w:val="bullet"/>
      <w:pStyle w:val="ListBullet"/>
      <w:lvlText w:val=""/>
      <w:lvlJc w:val="left"/>
      <w:pPr>
        <w:tabs>
          <w:tab w:val="num" w:pos="284"/>
        </w:tabs>
        <w:ind w:left="284" w:hanging="284"/>
      </w:pPr>
      <w:rPr>
        <w:rFonts w:ascii="Symbol" w:hAnsi="Symbol" w:hint="default"/>
      </w:rPr>
    </w:lvl>
  </w:abstractNum>
  <w:abstractNum w:abstractNumId="10">
    <w:nsid w:val="08B4224F"/>
    <w:multiLevelType w:val="hybridMultilevel"/>
    <w:tmpl w:val="C882D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130C7659"/>
    <w:multiLevelType w:val="hybridMultilevel"/>
    <w:tmpl w:val="058AECD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nsid w:val="1C941F5E"/>
    <w:multiLevelType w:val="hybridMultilevel"/>
    <w:tmpl w:val="183C20F8"/>
    <w:lvl w:ilvl="0" w:tplc="0B8AEA76">
      <w:numFmt w:val="bullet"/>
      <w:lvlText w:val="•"/>
      <w:lvlJc w:val="left"/>
      <w:pPr>
        <w:ind w:left="1080" w:hanging="72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nsid w:val="1C966503"/>
    <w:multiLevelType w:val="hybridMultilevel"/>
    <w:tmpl w:val="EFD212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nsid w:val="28C82D75"/>
    <w:multiLevelType w:val="hybridMultilevel"/>
    <w:tmpl w:val="6CB26B22"/>
    <w:lvl w:ilvl="0" w:tplc="0C090001">
      <w:start w:val="3"/>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52751AF"/>
    <w:multiLevelType w:val="hybridMultilevel"/>
    <w:tmpl w:val="BAAE5044"/>
    <w:lvl w:ilvl="0" w:tplc="9276412C">
      <w:start w:val="10"/>
      <w:numFmt w:val="bullet"/>
      <w:lvlText w:val=""/>
      <w:lvlJc w:val="left"/>
      <w:pPr>
        <w:ind w:left="720" w:hanging="360"/>
      </w:pPr>
      <w:rPr>
        <w:rFonts w:ascii="Symbol" w:eastAsia="MS Mincho"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810757A"/>
    <w:multiLevelType w:val="multilevel"/>
    <w:tmpl w:val="BF803086"/>
    <w:lvl w:ilvl="0">
      <w:start w:val="1"/>
      <w:numFmt w:val="bullet"/>
      <w:pStyle w:val="BulletCopy"/>
      <w:lvlText w:val="–"/>
      <w:lvlJc w:val="left"/>
      <w:pPr>
        <w:tabs>
          <w:tab w:val="num" w:pos="227"/>
        </w:tabs>
        <w:ind w:left="227" w:hanging="227"/>
      </w:pPr>
      <w:rPr>
        <w:rFonts w:ascii="Arial" w:hAnsi="Arial" w:hint="default"/>
        <w:color w:val="auto"/>
      </w:rPr>
    </w:lvl>
    <w:lvl w:ilvl="1">
      <w:start w:val="1"/>
      <w:numFmt w:val="bullet"/>
      <w:pStyle w:val="BulletCopy2"/>
      <w:lvlText w:val="–"/>
      <w:lvlJc w:val="left"/>
      <w:pPr>
        <w:tabs>
          <w:tab w:val="num" w:pos="454"/>
        </w:tabs>
        <w:ind w:left="454" w:hanging="227"/>
      </w:pPr>
      <w:rPr>
        <w:rFonts w:ascii="Arial" w:hAnsi="Arial" w:hint="default"/>
        <w:color w:val="auto"/>
      </w:rPr>
    </w:lvl>
    <w:lvl w:ilvl="2">
      <w:start w:val="1"/>
      <w:numFmt w:val="none"/>
      <w:lvlText w:val=""/>
      <w:lvlJc w:val="left"/>
      <w:pPr>
        <w:tabs>
          <w:tab w:val="num" w:pos="964"/>
        </w:tabs>
        <w:ind w:left="851" w:hanging="171"/>
      </w:pPr>
      <w:rPr>
        <w:rFonts w:hint="eastAsia"/>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17">
    <w:nsid w:val="47D500D2"/>
    <w:multiLevelType w:val="hybridMultilevel"/>
    <w:tmpl w:val="E7647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96F4B53"/>
    <w:multiLevelType w:val="hybridMultilevel"/>
    <w:tmpl w:val="D22EC97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9">
    <w:nsid w:val="727E207C"/>
    <w:multiLevelType w:val="hybridMultilevel"/>
    <w:tmpl w:val="15DE2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6"/>
  </w:num>
  <w:num w:numId="13">
    <w:abstractNumId w:val="9"/>
  </w:num>
  <w:num w:numId="14">
    <w:abstractNumId w:val="16"/>
  </w:num>
  <w:num w:numId="15">
    <w:abstractNumId w:val="16"/>
  </w:num>
  <w:num w:numId="16">
    <w:abstractNumId w:val="14"/>
  </w:num>
  <w:num w:numId="17">
    <w:abstractNumId w:val="15"/>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1"/>
  </w:num>
  <w:num w:numId="21">
    <w:abstractNumId w:val="12"/>
  </w:num>
  <w:num w:numId="22">
    <w:abstractNumId w:val="18"/>
  </w:num>
  <w:num w:numId="23">
    <w:abstractNumId w:val="10"/>
  </w:num>
  <w:num w:numId="24">
    <w:abstractNumId w:val="1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E05"/>
    <w:rsid w:val="00062508"/>
    <w:rsid w:val="00083F83"/>
    <w:rsid w:val="000A0B3F"/>
    <w:rsid w:val="000B1E48"/>
    <w:rsid w:val="000D385F"/>
    <w:rsid w:val="001969BA"/>
    <w:rsid w:val="001E2EC0"/>
    <w:rsid w:val="00201E39"/>
    <w:rsid w:val="002343DE"/>
    <w:rsid w:val="0025110E"/>
    <w:rsid w:val="00267727"/>
    <w:rsid w:val="002B0374"/>
    <w:rsid w:val="002C2175"/>
    <w:rsid w:val="002F0255"/>
    <w:rsid w:val="003456C6"/>
    <w:rsid w:val="00366516"/>
    <w:rsid w:val="003D12CA"/>
    <w:rsid w:val="004215E0"/>
    <w:rsid w:val="004270D6"/>
    <w:rsid w:val="0047679E"/>
    <w:rsid w:val="00477061"/>
    <w:rsid w:val="00490A6A"/>
    <w:rsid w:val="00554681"/>
    <w:rsid w:val="005B6AC3"/>
    <w:rsid w:val="005E4D08"/>
    <w:rsid w:val="005F6ED3"/>
    <w:rsid w:val="006802D9"/>
    <w:rsid w:val="006B519B"/>
    <w:rsid w:val="00701422"/>
    <w:rsid w:val="00726B36"/>
    <w:rsid w:val="00733DA1"/>
    <w:rsid w:val="00771DBE"/>
    <w:rsid w:val="00780BA3"/>
    <w:rsid w:val="00787A30"/>
    <w:rsid w:val="007A083D"/>
    <w:rsid w:val="007C0E26"/>
    <w:rsid w:val="008542B8"/>
    <w:rsid w:val="00873D57"/>
    <w:rsid w:val="0092251F"/>
    <w:rsid w:val="00951585"/>
    <w:rsid w:val="00964B41"/>
    <w:rsid w:val="009B25CF"/>
    <w:rsid w:val="00A56F5B"/>
    <w:rsid w:val="00A62573"/>
    <w:rsid w:val="00A9185F"/>
    <w:rsid w:val="00AD2158"/>
    <w:rsid w:val="00B17E05"/>
    <w:rsid w:val="00C14D6A"/>
    <w:rsid w:val="00C378A9"/>
    <w:rsid w:val="00CB1C73"/>
    <w:rsid w:val="00CD0588"/>
    <w:rsid w:val="00D20A07"/>
    <w:rsid w:val="00D23F74"/>
    <w:rsid w:val="00D85EB7"/>
    <w:rsid w:val="00DA1EBF"/>
    <w:rsid w:val="00DA2110"/>
    <w:rsid w:val="00DB53EE"/>
    <w:rsid w:val="00E424D8"/>
    <w:rsid w:val="00E60441"/>
    <w:rsid w:val="00E733D7"/>
    <w:rsid w:val="00E86040"/>
    <w:rsid w:val="00EB6073"/>
    <w:rsid w:val="00ED0890"/>
    <w:rsid w:val="00F04B42"/>
    <w:rsid w:val="00F43F16"/>
    <w:rsid w:val="00F97F07"/>
    <w:rsid w:val="00FA2EE4"/>
    <w:rsid w:val="00FB03C8"/>
    <w:rsid w:val="00FC01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1F0265-D4D2-4BC5-9377-7C4165B2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E05"/>
    <w:pPr>
      <w:spacing w:line="240" w:lineRule="atLeast"/>
    </w:pPr>
    <w:rPr>
      <w:rFonts w:ascii="Trebuchet MS" w:eastAsia="Times New Roman" w:hAnsi="Trebuchet MS"/>
      <w:spacing w:val="-3"/>
      <w:sz w:val="18"/>
      <w:szCs w:val="18"/>
    </w:rPr>
  </w:style>
  <w:style w:type="paragraph" w:styleId="Heading1">
    <w:name w:val="heading 1"/>
    <w:basedOn w:val="Normal"/>
    <w:next w:val="BodyText"/>
    <w:qFormat/>
    <w:rsid w:val="00D20A07"/>
    <w:pPr>
      <w:keepNext/>
      <w:spacing w:after="200" w:line="240" w:lineRule="auto"/>
      <w:outlineLvl w:val="0"/>
    </w:pPr>
    <w:rPr>
      <w:rFonts w:cs="Arial"/>
      <w:bCs/>
      <w:color w:val="0073B0"/>
      <w:sz w:val="22"/>
    </w:rPr>
  </w:style>
  <w:style w:type="paragraph" w:styleId="Heading2">
    <w:name w:val="heading 2"/>
    <w:basedOn w:val="Heading1"/>
    <w:next w:val="BodyText"/>
    <w:qFormat/>
    <w:rsid w:val="00D20A07"/>
    <w:pPr>
      <w:spacing w:after="100"/>
      <w:outlineLvl w:val="1"/>
    </w:pPr>
    <w:rPr>
      <w:b/>
      <w:bCs w:val="0"/>
      <w:iCs/>
      <w:sz w:val="18"/>
    </w:rPr>
  </w:style>
  <w:style w:type="paragraph" w:styleId="Heading3">
    <w:name w:val="heading 3"/>
    <w:basedOn w:val="Heading2"/>
    <w:next w:val="BodyText"/>
    <w:qFormat/>
    <w:rsid w:val="00D20A07"/>
    <w:pPr>
      <w:spacing w:after="40"/>
      <w:outlineLvl w:val="2"/>
    </w:pPr>
    <w:rPr>
      <w:bCs/>
      <w:color w:val="auto"/>
    </w:rPr>
  </w:style>
  <w:style w:type="paragraph" w:styleId="Heading4">
    <w:name w:val="heading 4"/>
    <w:basedOn w:val="Heading3"/>
    <w:next w:val="Normal"/>
    <w:qFormat/>
    <w:rsid w:val="00D20A07"/>
    <w:pPr>
      <w:spacing w:before="100" w:beforeAutospacing="1"/>
      <w:outlineLvl w:val="3"/>
    </w:pPr>
    <w:rPr>
      <w:bCs w:val="0"/>
      <w:color w:val="7B7979"/>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D20A07"/>
  </w:style>
  <w:style w:type="paragraph" w:customStyle="1" w:styleId="BodyTextSingle">
    <w:name w:val="Body Text Single"/>
    <w:basedOn w:val="BodyText"/>
    <w:qFormat/>
    <w:rsid w:val="00D20A07"/>
  </w:style>
  <w:style w:type="paragraph" w:customStyle="1" w:styleId="BulletCopy">
    <w:name w:val="Bullet Copy"/>
    <w:basedOn w:val="Normal"/>
    <w:qFormat/>
    <w:rsid w:val="002343DE"/>
    <w:pPr>
      <w:numPr>
        <w:numId w:val="15"/>
      </w:numPr>
      <w:spacing w:after="120" w:line="220" w:lineRule="atLeast"/>
    </w:pPr>
  </w:style>
  <w:style w:type="paragraph" w:customStyle="1" w:styleId="BulletCopy2">
    <w:name w:val="Bullet Copy 2"/>
    <w:basedOn w:val="BulletCopy"/>
    <w:qFormat/>
    <w:rsid w:val="00FA2EE4"/>
    <w:pPr>
      <w:numPr>
        <w:ilvl w:val="1"/>
      </w:numPr>
    </w:pPr>
  </w:style>
  <w:style w:type="paragraph" w:styleId="Footer">
    <w:name w:val="footer"/>
    <w:basedOn w:val="Normal"/>
    <w:rsid w:val="00D20A07"/>
    <w:pPr>
      <w:spacing w:line="240" w:lineRule="auto"/>
    </w:pPr>
    <w:rPr>
      <w:color w:val="002460"/>
      <w:sz w:val="14"/>
      <w:szCs w:val="14"/>
    </w:rPr>
  </w:style>
  <w:style w:type="paragraph" w:customStyle="1" w:styleId="Coverfooter">
    <w:name w:val="Cover footer"/>
    <w:basedOn w:val="Footer"/>
    <w:rsid w:val="00D20A07"/>
    <w:rPr>
      <w:color w:val="182B49"/>
    </w:rPr>
  </w:style>
  <w:style w:type="paragraph" w:customStyle="1" w:styleId="Coverfooterbold">
    <w:name w:val="Cover footer bold"/>
    <w:basedOn w:val="Footer"/>
    <w:link w:val="CoverfooterboldChar"/>
    <w:uiPriority w:val="99"/>
    <w:rsid w:val="00D20A07"/>
    <w:rPr>
      <w:b/>
      <w:color w:val="182B49"/>
    </w:rPr>
  </w:style>
  <w:style w:type="paragraph" w:customStyle="1" w:styleId="Coverheading">
    <w:name w:val="Cover heading"/>
    <w:basedOn w:val="BodyText"/>
    <w:next w:val="Normal"/>
    <w:semiHidden/>
    <w:rsid w:val="00D20A07"/>
    <w:pPr>
      <w:spacing w:line="600" w:lineRule="atLeast"/>
    </w:pPr>
    <w:rPr>
      <w:rFonts w:cs="Arial"/>
      <w:b/>
      <w:bCs/>
      <w:color w:val="0073B0"/>
      <w:sz w:val="48"/>
    </w:rPr>
  </w:style>
  <w:style w:type="paragraph" w:customStyle="1" w:styleId="Coversubheading">
    <w:name w:val="Cover subheading"/>
    <w:basedOn w:val="Coverheading"/>
    <w:next w:val="BodyText"/>
    <w:semiHidden/>
    <w:rsid w:val="00D20A07"/>
    <w:pPr>
      <w:spacing w:before="40" w:line="240" w:lineRule="auto"/>
    </w:pPr>
    <w:rPr>
      <w:sz w:val="24"/>
    </w:rPr>
  </w:style>
  <w:style w:type="paragraph" w:customStyle="1" w:styleId="Disclaimerheading">
    <w:name w:val="Disclaimer heading"/>
    <w:basedOn w:val="Normal"/>
    <w:next w:val="Normal"/>
    <w:semiHidden/>
    <w:rsid w:val="00D20A07"/>
    <w:pPr>
      <w:spacing w:before="40" w:line="240" w:lineRule="auto"/>
    </w:pPr>
    <w:rPr>
      <w:b/>
      <w:sz w:val="12"/>
    </w:rPr>
  </w:style>
  <w:style w:type="paragraph" w:customStyle="1" w:styleId="Disclaimer">
    <w:name w:val="Disclaimer"/>
    <w:basedOn w:val="Disclaimerheading"/>
    <w:next w:val="BodyText"/>
    <w:semiHidden/>
    <w:rsid w:val="00D20A07"/>
    <w:rPr>
      <w:b w:val="0"/>
    </w:rPr>
  </w:style>
  <w:style w:type="paragraph" w:customStyle="1" w:styleId="Division">
    <w:name w:val="Division"/>
    <w:basedOn w:val="BodyText"/>
    <w:next w:val="BodyText"/>
    <w:qFormat/>
    <w:rsid w:val="00D20A07"/>
    <w:pPr>
      <w:spacing w:after="260"/>
    </w:pPr>
    <w:rPr>
      <w:b/>
      <w:color w:val="002460"/>
    </w:rPr>
  </w:style>
  <w:style w:type="paragraph" w:customStyle="1" w:styleId="DocType">
    <w:name w:val="DocType"/>
    <w:basedOn w:val="BodyText"/>
    <w:rsid w:val="00D20A07"/>
    <w:pPr>
      <w:spacing w:after="840"/>
    </w:pPr>
    <w:rPr>
      <w:b/>
    </w:rPr>
  </w:style>
  <w:style w:type="paragraph" w:styleId="DocumentMap">
    <w:name w:val="Document Map"/>
    <w:basedOn w:val="Normal"/>
    <w:semiHidden/>
    <w:rsid w:val="00D20A07"/>
    <w:pPr>
      <w:shd w:val="clear" w:color="auto" w:fill="000080"/>
    </w:pPr>
    <w:rPr>
      <w:rFonts w:ascii="Tahoma" w:hAnsi="Tahoma" w:cs="Tahoma"/>
    </w:rPr>
  </w:style>
  <w:style w:type="paragraph" w:customStyle="1" w:styleId="Flyertitle">
    <w:name w:val="Flyer title"/>
    <w:basedOn w:val="BodyText"/>
    <w:next w:val="Normal"/>
    <w:semiHidden/>
    <w:rsid w:val="00D20A07"/>
    <w:pPr>
      <w:spacing w:line="600" w:lineRule="atLeast"/>
    </w:pPr>
    <w:rPr>
      <w:sz w:val="48"/>
    </w:rPr>
  </w:style>
  <w:style w:type="paragraph" w:customStyle="1" w:styleId="Flyersubtitle">
    <w:name w:val="Flyer subtitle"/>
    <w:basedOn w:val="Flyertitle"/>
    <w:next w:val="Normal"/>
    <w:semiHidden/>
    <w:rsid w:val="00D20A07"/>
    <w:pPr>
      <w:spacing w:before="40" w:line="360" w:lineRule="atLeast"/>
    </w:pPr>
    <w:rPr>
      <w:b/>
      <w:color w:val="182B49"/>
      <w:sz w:val="28"/>
    </w:rPr>
  </w:style>
  <w:style w:type="paragraph" w:customStyle="1" w:styleId="Flyerbodycopy">
    <w:name w:val="Flyer body copy"/>
    <w:basedOn w:val="Flyersubtitle"/>
    <w:semiHidden/>
    <w:rsid w:val="00D20A07"/>
    <w:pPr>
      <w:spacing w:before="0" w:after="200" w:line="220" w:lineRule="atLeast"/>
    </w:pPr>
    <w:rPr>
      <w:b w:val="0"/>
      <w:color w:val="auto"/>
      <w:sz w:val="18"/>
    </w:rPr>
  </w:style>
  <w:style w:type="paragraph" w:customStyle="1" w:styleId="Footerheading">
    <w:name w:val="Footer heading"/>
    <w:basedOn w:val="Footer"/>
    <w:rsid w:val="00D20A07"/>
    <w:rPr>
      <w:b/>
      <w:color w:val="0075AB"/>
    </w:rPr>
  </w:style>
  <w:style w:type="paragraph" w:customStyle="1" w:styleId="Footnoteheading">
    <w:name w:val="Footnote heading"/>
    <w:basedOn w:val="Normal"/>
    <w:next w:val="Normal"/>
    <w:semiHidden/>
    <w:rsid w:val="00D20A07"/>
    <w:pPr>
      <w:spacing w:line="240" w:lineRule="auto"/>
    </w:pPr>
    <w:rPr>
      <w:b/>
      <w:color w:val="0173B0"/>
      <w:sz w:val="14"/>
    </w:rPr>
  </w:style>
  <w:style w:type="paragraph" w:customStyle="1" w:styleId="Footnote">
    <w:name w:val="Footnote"/>
    <w:basedOn w:val="Footnoteheading"/>
    <w:semiHidden/>
    <w:rsid w:val="00D20A07"/>
    <w:rPr>
      <w:b w:val="0"/>
    </w:rPr>
  </w:style>
  <w:style w:type="paragraph" w:styleId="Header">
    <w:name w:val="header"/>
    <w:basedOn w:val="Normal"/>
    <w:rsid w:val="00D20A07"/>
    <w:rPr>
      <w:sz w:val="16"/>
    </w:rPr>
  </w:style>
  <w:style w:type="paragraph" w:customStyle="1" w:styleId="ImportantNote">
    <w:name w:val="Important Note"/>
    <w:basedOn w:val="BodyTextSingle"/>
    <w:rsid w:val="00D20A07"/>
    <w:pPr>
      <w:spacing w:line="180" w:lineRule="atLeast"/>
    </w:pPr>
    <w:rPr>
      <w:sz w:val="14"/>
    </w:rPr>
  </w:style>
  <w:style w:type="paragraph" w:customStyle="1" w:styleId="Introcopy">
    <w:name w:val="Intro copy"/>
    <w:basedOn w:val="Normal"/>
    <w:next w:val="BodyText"/>
    <w:semiHidden/>
    <w:rsid w:val="00D20A07"/>
    <w:pPr>
      <w:spacing w:after="200" w:line="220" w:lineRule="atLeast"/>
    </w:pPr>
    <w:rPr>
      <w:color w:val="0073B0"/>
    </w:rPr>
  </w:style>
  <w:style w:type="paragraph" w:customStyle="1" w:styleId="Legalentity">
    <w:name w:val="Legal entity"/>
    <w:basedOn w:val="Footer"/>
    <w:link w:val="LegalentityChar"/>
    <w:rsid w:val="00D20A07"/>
    <w:rPr>
      <w:b/>
    </w:rPr>
  </w:style>
  <w:style w:type="character" w:customStyle="1" w:styleId="LegalentityChar">
    <w:name w:val="Legal entity Char"/>
    <w:link w:val="Legalentity"/>
    <w:rsid w:val="00D20A07"/>
    <w:rPr>
      <w:rFonts w:ascii="Arial" w:eastAsia="MS Mincho" w:hAnsi="Arial"/>
      <w:b/>
      <w:color w:val="002460"/>
      <w:sz w:val="14"/>
      <w:szCs w:val="14"/>
      <w:lang w:val="en-AU" w:eastAsia="ja-JP" w:bidi="ar-SA"/>
    </w:rPr>
  </w:style>
  <w:style w:type="paragraph" w:styleId="ListBullet">
    <w:name w:val="List Bullet"/>
    <w:basedOn w:val="Normal"/>
    <w:semiHidden/>
    <w:rsid w:val="00D20A07"/>
    <w:pPr>
      <w:numPr>
        <w:numId w:val="13"/>
      </w:numPr>
    </w:pPr>
  </w:style>
  <w:style w:type="character" w:styleId="PageNumber">
    <w:name w:val="page number"/>
    <w:rsid w:val="00D20A07"/>
    <w:rPr>
      <w:rFonts w:ascii="Arial" w:hAnsi="Arial"/>
      <w:sz w:val="16"/>
    </w:rPr>
  </w:style>
  <w:style w:type="paragraph" w:customStyle="1" w:styleId="Position">
    <w:name w:val="Position"/>
    <w:basedOn w:val="BodyText"/>
    <w:rsid w:val="00D20A07"/>
    <w:rPr>
      <w:b/>
    </w:rPr>
  </w:style>
  <w:style w:type="paragraph" w:customStyle="1" w:styleId="Spacer">
    <w:name w:val="Spacer"/>
    <w:basedOn w:val="Normal"/>
    <w:rsid w:val="00D20A07"/>
    <w:pPr>
      <w:spacing w:before="360" w:after="300" w:line="240" w:lineRule="auto"/>
    </w:pPr>
  </w:style>
  <w:style w:type="paragraph" w:customStyle="1" w:styleId="Tablebody">
    <w:name w:val="Table body"/>
    <w:basedOn w:val="Normal"/>
    <w:semiHidden/>
    <w:rsid w:val="00D20A07"/>
    <w:pPr>
      <w:spacing w:line="240" w:lineRule="auto"/>
    </w:pPr>
    <w:rPr>
      <w:sz w:val="16"/>
    </w:rPr>
  </w:style>
  <w:style w:type="table" w:styleId="TableGrid">
    <w:name w:val="Table Grid"/>
    <w:basedOn w:val="TableNormal"/>
    <w:semiHidden/>
    <w:rsid w:val="00D20A07"/>
    <w:pPr>
      <w:adjustRightInd w:val="0"/>
      <w:snapToGrid w:val="0"/>
      <w:spacing w:line="240" w:lineRule="atLeast"/>
    </w:pPr>
    <w:rPr>
      <w:rFonts w:ascii="Arial" w:eastAsia="MS Mincho"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semiHidden/>
    <w:rsid w:val="00D20A07"/>
    <w:pPr>
      <w:spacing w:line="240" w:lineRule="auto"/>
    </w:pPr>
    <w:rPr>
      <w:b/>
      <w:sz w:val="16"/>
    </w:rPr>
  </w:style>
  <w:style w:type="paragraph" w:customStyle="1" w:styleId="Tableheading0">
    <w:name w:val="Table heading"/>
    <w:basedOn w:val="BodyText"/>
    <w:qFormat/>
    <w:rsid w:val="00D20A07"/>
    <w:pPr>
      <w:spacing w:before="60" w:after="60" w:line="240" w:lineRule="auto"/>
    </w:pPr>
    <w:rPr>
      <w:b/>
      <w:color w:val="FFFFFF"/>
      <w:sz w:val="16"/>
    </w:rPr>
  </w:style>
  <w:style w:type="paragraph" w:customStyle="1" w:styleId="Tableheading1">
    <w:name w:val="Table heading_1"/>
    <w:basedOn w:val="BodyText"/>
    <w:rsid w:val="00D20A07"/>
    <w:pPr>
      <w:spacing w:before="60" w:after="60" w:line="240" w:lineRule="auto"/>
    </w:pPr>
    <w:rPr>
      <w:b/>
      <w:color w:val="FFFFFF"/>
      <w:sz w:val="16"/>
    </w:rPr>
  </w:style>
  <w:style w:type="paragraph" w:customStyle="1" w:styleId="Tableheading2">
    <w:name w:val="Table heading_2"/>
    <w:basedOn w:val="Tableheading1"/>
    <w:rsid w:val="00D20A07"/>
    <w:rPr>
      <w:color w:val="auto"/>
    </w:rPr>
  </w:style>
  <w:style w:type="paragraph" w:customStyle="1" w:styleId="Tabletext">
    <w:name w:val="Table text"/>
    <w:basedOn w:val="BodyText"/>
    <w:qFormat/>
    <w:rsid w:val="00D20A07"/>
    <w:pPr>
      <w:spacing w:before="60" w:after="60" w:line="240" w:lineRule="auto"/>
    </w:pPr>
    <w:rPr>
      <w:sz w:val="16"/>
    </w:rPr>
  </w:style>
  <w:style w:type="table" w:customStyle="1" w:styleId="TableAMP">
    <w:name w:val="Table_AMP"/>
    <w:basedOn w:val="TableNormal"/>
    <w:rsid w:val="00201E39"/>
    <w:rPr>
      <w:rFonts w:ascii="Arial" w:eastAsia="MS Mincho" w:hAnsi="Arial"/>
      <w:sz w:val="16"/>
    </w:rPr>
    <w:tblPr>
      <w:tblInd w:w="57" w:type="dxa"/>
      <w:tblBorders>
        <w:bottom w:val="single" w:sz="4" w:space="0" w:color="0073B0"/>
        <w:insideH w:val="single" w:sz="4" w:space="0" w:color="0073B0"/>
      </w:tblBorders>
      <w:tblCellMar>
        <w:left w:w="57" w:type="dxa"/>
        <w:right w:w="0" w:type="dxa"/>
      </w:tblCellMar>
    </w:tblPr>
    <w:tcPr>
      <w:shd w:val="clear" w:color="auto" w:fill="F1FBFE"/>
      <w:vAlign w:val="center"/>
    </w:tcPr>
    <w:tblStylePr w:type="firstRow">
      <w:tblPr/>
      <w:tcPr>
        <w:tcBorders>
          <w:top w:val="nil"/>
          <w:left w:val="nil"/>
          <w:bottom w:val="nil"/>
          <w:right w:val="nil"/>
          <w:insideH w:val="nil"/>
          <w:insideV w:val="nil"/>
          <w:tl2br w:val="nil"/>
          <w:tr2bl w:val="nil"/>
        </w:tcBorders>
        <w:shd w:val="clear" w:color="auto" w:fill="182B49"/>
      </w:tcPr>
    </w:tblStylePr>
  </w:style>
  <w:style w:type="table" w:customStyle="1" w:styleId="TableAMP2">
    <w:name w:val="Table_AMP_2"/>
    <w:basedOn w:val="TableAMP"/>
    <w:rsid w:val="00D20A07"/>
    <w:tblPr/>
    <w:tcPr>
      <w:shd w:val="clear" w:color="auto" w:fill="auto"/>
    </w:tcPr>
    <w:tblStylePr w:type="firstRow">
      <w:tblPr/>
      <w:tcPr>
        <w:tcBorders>
          <w:top w:val="nil"/>
          <w:left w:val="nil"/>
          <w:bottom w:val="nil"/>
          <w:right w:val="nil"/>
          <w:insideH w:val="nil"/>
          <w:insideV w:val="nil"/>
          <w:tl2br w:val="nil"/>
          <w:tr2bl w:val="nil"/>
        </w:tcBorders>
        <w:shd w:val="clear" w:color="auto" w:fill="CBEAF8"/>
      </w:tcPr>
    </w:tblStylePr>
  </w:style>
  <w:style w:type="paragraph" w:styleId="ListParagraph">
    <w:name w:val="List Paragraph"/>
    <w:basedOn w:val="Normal"/>
    <w:uiPriority w:val="34"/>
    <w:qFormat/>
    <w:rsid w:val="003456C6"/>
    <w:pPr>
      <w:adjustRightInd w:val="0"/>
      <w:snapToGrid w:val="0"/>
      <w:spacing w:after="240" w:line="260" w:lineRule="atLeast"/>
      <w:ind w:left="720"/>
      <w:contextualSpacing/>
    </w:pPr>
    <w:rPr>
      <w:rFonts w:ascii="Arial" w:eastAsia="MS Mincho" w:hAnsi="Arial"/>
      <w:spacing w:val="0"/>
      <w:sz w:val="20"/>
      <w:szCs w:val="20"/>
      <w:lang w:eastAsia="ja-JP"/>
    </w:rPr>
  </w:style>
  <w:style w:type="character" w:customStyle="1" w:styleId="CoverfooterboldChar">
    <w:name w:val="Cover footer bold Char"/>
    <w:link w:val="Coverfooterbold"/>
    <w:uiPriority w:val="99"/>
    <w:locked/>
    <w:rsid w:val="00780BA3"/>
    <w:rPr>
      <w:rFonts w:ascii="Trebuchet MS" w:eastAsia="Times New Roman" w:hAnsi="Trebuchet MS"/>
      <w:b/>
      <w:color w:val="182B49"/>
      <w:spacing w:val="-3"/>
      <w:sz w:val="14"/>
      <w:szCs w:val="14"/>
      <w:lang w:val="en-US"/>
    </w:rPr>
  </w:style>
  <w:style w:type="paragraph" w:styleId="BalloonText">
    <w:name w:val="Balloon Text"/>
    <w:basedOn w:val="Normal"/>
    <w:link w:val="BalloonTextChar"/>
    <w:rsid w:val="0055468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54681"/>
    <w:rPr>
      <w:rFonts w:ascii="Tahoma" w:eastAsia="Times New Roman" w:hAnsi="Tahoma" w:cs="Tahoma"/>
      <w:spacing w:val="-3"/>
      <w:sz w:val="16"/>
      <w:szCs w:val="16"/>
      <w:lang w:val="en-US"/>
    </w:rPr>
  </w:style>
  <w:style w:type="paragraph" w:customStyle="1" w:styleId="Default">
    <w:name w:val="Default"/>
    <w:rsid w:val="00C14D6A"/>
    <w:pPr>
      <w:autoSpaceDE w:val="0"/>
      <w:autoSpaceDN w:val="0"/>
      <w:adjustRightInd w:val="0"/>
    </w:pPr>
    <w:rPr>
      <w:rFonts w:ascii="Arial" w:eastAsia="Times New Roman" w:hAnsi="Arial" w:cs="Arial"/>
      <w:color w:val="000000"/>
      <w:sz w:val="24"/>
      <w:szCs w:val="24"/>
      <w:lang w:eastAsia="en-AU"/>
    </w:rPr>
  </w:style>
  <w:style w:type="paragraph" w:customStyle="1" w:styleId="Pa7">
    <w:name w:val="Pa7"/>
    <w:basedOn w:val="Default"/>
    <w:next w:val="Default"/>
    <w:uiPriority w:val="99"/>
    <w:rsid w:val="005E4D08"/>
    <w:pPr>
      <w:spacing w:line="201" w:lineRule="atLeast"/>
    </w:pPr>
    <w:rPr>
      <w:rFonts w:ascii="HelveticaNeueLT Com 45 Lt" w:eastAsiaTheme="minorHAnsi" w:hAnsi="HelveticaNeueLT Com 45 Lt" w:cs="Times New Roman"/>
      <w:color w:val="auto"/>
      <w:lang w:eastAsia="en-US"/>
    </w:rPr>
  </w:style>
  <w:style w:type="character" w:styleId="Hyperlink">
    <w:name w:val="Hyperlink"/>
    <w:basedOn w:val="DefaultParagraphFont"/>
    <w:unhideWhenUsed/>
    <w:rsid w:val="00DA21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28539">
      <w:bodyDiv w:val="1"/>
      <w:marLeft w:val="0"/>
      <w:marRight w:val="0"/>
      <w:marTop w:val="0"/>
      <w:marBottom w:val="0"/>
      <w:divBdr>
        <w:top w:val="none" w:sz="0" w:space="0" w:color="auto"/>
        <w:left w:val="none" w:sz="0" w:space="0" w:color="auto"/>
        <w:bottom w:val="none" w:sz="0" w:space="0" w:color="auto"/>
        <w:right w:val="none" w:sz="0" w:space="0" w:color="auto"/>
      </w:divBdr>
    </w:div>
    <w:div w:id="301426780">
      <w:bodyDiv w:val="1"/>
      <w:marLeft w:val="0"/>
      <w:marRight w:val="0"/>
      <w:marTop w:val="0"/>
      <w:marBottom w:val="0"/>
      <w:divBdr>
        <w:top w:val="none" w:sz="0" w:space="0" w:color="auto"/>
        <w:left w:val="none" w:sz="0" w:space="0" w:color="auto"/>
        <w:bottom w:val="none" w:sz="0" w:space="0" w:color="auto"/>
        <w:right w:val="none" w:sz="0" w:space="0" w:color="auto"/>
      </w:divBdr>
    </w:div>
    <w:div w:id="356345750">
      <w:bodyDiv w:val="1"/>
      <w:marLeft w:val="0"/>
      <w:marRight w:val="0"/>
      <w:marTop w:val="0"/>
      <w:marBottom w:val="0"/>
      <w:divBdr>
        <w:top w:val="none" w:sz="0" w:space="0" w:color="auto"/>
        <w:left w:val="none" w:sz="0" w:space="0" w:color="auto"/>
        <w:bottom w:val="none" w:sz="0" w:space="0" w:color="auto"/>
        <w:right w:val="none" w:sz="0" w:space="0" w:color="auto"/>
      </w:divBdr>
    </w:div>
    <w:div w:id="383331180">
      <w:bodyDiv w:val="1"/>
      <w:marLeft w:val="0"/>
      <w:marRight w:val="0"/>
      <w:marTop w:val="0"/>
      <w:marBottom w:val="0"/>
      <w:divBdr>
        <w:top w:val="none" w:sz="0" w:space="0" w:color="auto"/>
        <w:left w:val="none" w:sz="0" w:space="0" w:color="auto"/>
        <w:bottom w:val="none" w:sz="0" w:space="0" w:color="auto"/>
        <w:right w:val="none" w:sz="0" w:space="0" w:color="auto"/>
      </w:divBdr>
    </w:div>
    <w:div w:id="95664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iwp@hillross.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AMP</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Damon Gosen</dc:creator>
  <cp:lastModifiedBy>Samantha Asher</cp:lastModifiedBy>
  <cp:revision>5</cp:revision>
  <cp:lastPrinted>2015-03-02T02:27:00Z</cp:lastPrinted>
  <dcterms:created xsi:type="dcterms:W3CDTF">2015-03-02T01:11:00Z</dcterms:created>
  <dcterms:modified xsi:type="dcterms:W3CDTF">2015-03-03T06:56:00Z</dcterms:modified>
</cp:coreProperties>
</file>